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CD3BB" w14:textId="4DED153A" w:rsidR="00600F10" w:rsidRPr="00916609" w:rsidRDefault="00F3437F" w:rsidP="00AE463D">
      <w:pPr>
        <w:pStyle w:val="Heading1"/>
        <w:jc w:val="center"/>
        <w:rPr>
          <w:b/>
          <w:bCs w:val="0"/>
          <w:lang w:val="en-GB"/>
        </w:rPr>
      </w:pPr>
      <w:r w:rsidRPr="00916609">
        <w:rPr>
          <w:b/>
          <w:bCs w:val="0"/>
          <w:lang w:val="en-GB"/>
        </w:rPr>
        <w:t>V</w:t>
      </w:r>
      <w:r w:rsidR="00916609">
        <w:rPr>
          <w:b/>
          <w:bCs w:val="0"/>
          <w:lang w:val="en-GB"/>
        </w:rPr>
        <w:t>ACANCY NOTICE</w:t>
      </w:r>
    </w:p>
    <w:p w14:paraId="6C4E4619" w14:textId="77777777" w:rsidR="00A7748C" w:rsidRDefault="00FD1DC3" w:rsidP="0089295B">
      <w:pPr>
        <w:pStyle w:val="Pretitle"/>
        <w:jc w:val="center"/>
        <w:rPr>
          <w:lang w:val="en-GB"/>
        </w:rPr>
      </w:pPr>
      <w:r>
        <w:rPr>
          <w:lang w:val="en-GB"/>
        </w:rPr>
        <w:t>Statistics</w:t>
      </w:r>
      <w:r w:rsidR="001A48D0" w:rsidRPr="00A0019F">
        <w:rPr>
          <w:lang w:val="en-GB"/>
        </w:rPr>
        <w:t xml:space="preserve"> Internship</w:t>
      </w:r>
      <w:r w:rsidR="00AD6744">
        <w:rPr>
          <w:lang w:val="en-GB"/>
        </w:rPr>
        <w:t xml:space="preserve">, </w:t>
      </w:r>
      <w:r>
        <w:rPr>
          <w:lang w:val="en-GB"/>
        </w:rPr>
        <w:t>Statistics and Demographics Section</w:t>
      </w:r>
      <w:r w:rsidR="0089295B">
        <w:rPr>
          <w:lang w:val="en-GB"/>
        </w:rPr>
        <w:t xml:space="preserve">, </w:t>
      </w:r>
      <w:r>
        <w:rPr>
          <w:lang w:val="en-GB"/>
        </w:rPr>
        <w:t>Global Data Service</w:t>
      </w:r>
      <w:r w:rsidR="002E366A">
        <w:rPr>
          <w:lang w:val="en-GB"/>
        </w:rPr>
        <w:t xml:space="preserve"> (</w:t>
      </w:r>
      <w:r>
        <w:rPr>
          <w:lang w:val="en-GB"/>
        </w:rPr>
        <w:t>GDS</w:t>
      </w:r>
      <w:r w:rsidR="002E366A">
        <w:rPr>
          <w:lang w:val="en-GB"/>
        </w:rPr>
        <w:t>)</w:t>
      </w:r>
      <w:r w:rsidR="00A7748C">
        <w:rPr>
          <w:lang w:val="en-GB"/>
        </w:rPr>
        <w:t xml:space="preserve">, </w:t>
      </w:r>
    </w:p>
    <w:p w14:paraId="75A113BF" w14:textId="6D0ECFFE" w:rsidR="00E07A29" w:rsidRPr="00A0019F" w:rsidRDefault="00A7748C" w:rsidP="0089295B">
      <w:pPr>
        <w:pStyle w:val="Pretitle"/>
        <w:jc w:val="center"/>
        <w:rPr>
          <w:lang w:val="en-GB"/>
        </w:rPr>
      </w:pPr>
      <w:r>
        <w:rPr>
          <w:lang w:val="en-GB"/>
        </w:rPr>
        <w:t>UNHCR Copenhagen</w:t>
      </w:r>
    </w:p>
    <w:p w14:paraId="3F7F7D39" w14:textId="77777777" w:rsidR="00E07A29" w:rsidRPr="00A0019F" w:rsidRDefault="00E07A29" w:rsidP="00E07A29">
      <w:pPr>
        <w:pStyle w:val="Normal-nospacing"/>
        <w:rPr>
          <w:b/>
          <w:lang w:val="en-GB"/>
        </w:rPr>
      </w:pPr>
    </w:p>
    <w:p w14:paraId="0DCE67EE" w14:textId="756786A2" w:rsidR="007F0967" w:rsidRPr="00C948AC" w:rsidRDefault="00284E5C" w:rsidP="00F137C6">
      <w:pPr>
        <w:pStyle w:val="Normal-nospacing"/>
        <w:rPr>
          <w:lang w:val="en-GB"/>
        </w:rPr>
      </w:pPr>
      <w:r>
        <w:rPr>
          <w:b/>
          <w:lang w:val="en-GB"/>
        </w:rPr>
        <w:t xml:space="preserve">Vacancy Notice </w:t>
      </w:r>
      <w:r w:rsidR="00D813BD">
        <w:rPr>
          <w:b/>
          <w:lang w:val="en-GB"/>
        </w:rPr>
        <w:t>No</w:t>
      </w:r>
      <w:r w:rsidR="007F0967">
        <w:rPr>
          <w:b/>
          <w:lang w:val="en-GB"/>
        </w:rPr>
        <w:t xml:space="preserve">: </w:t>
      </w:r>
      <w:r w:rsidR="00C948AC" w:rsidRPr="00C948AC">
        <w:rPr>
          <w:lang w:val="en-GB"/>
        </w:rPr>
        <w:t>CPH/VN/2021/0</w:t>
      </w:r>
      <w:r w:rsidR="003D454D">
        <w:rPr>
          <w:lang w:val="en-GB"/>
        </w:rPr>
        <w:t>11</w:t>
      </w:r>
    </w:p>
    <w:p w14:paraId="778F7EFB" w14:textId="378A7BE6" w:rsidR="00F137C6" w:rsidRPr="00A0019F" w:rsidRDefault="00F137C6" w:rsidP="00F137C6">
      <w:pPr>
        <w:pStyle w:val="Normal-nospacing"/>
        <w:rPr>
          <w:lang w:val="en-GB"/>
        </w:rPr>
      </w:pPr>
      <w:r w:rsidRPr="00A0019F">
        <w:rPr>
          <w:b/>
          <w:lang w:val="en-GB"/>
        </w:rPr>
        <w:t>Title</w:t>
      </w:r>
      <w:r w:rsidRPr="00A0019F">
        <w:rPr>
          <w:lang w:val="en-GB"/>
        </w:rPr>
        <w:t xml:space="preserve">: </w:t>
      </w:r>
      <w:r w:rsidR="003D454D">
        <w:rPr>
          <w:lang w:val="en-GB"/>
        </w:rPr>
        <w:t>Statistics</w:t>
      </w:r>
      <w:r w:rsidRPr="00A0019F">
        <w:rPr>
          <w:lang w:val="en-GB"/>
        </w:rPr>
        <w:t xml:space="preserve"> Intern</w:t>
      </w:r>
    </w:p>
    <w:p w14:paraId="57076841" w14:textId="77777777" w:rsidR="00F137C6" w:rsidRPr="00A0019F" w:rsidRDefault="00F137C6" w:rsidP="00F137C6">
      <w:pPr>
        <w:pStyle w:val="Normal-nospacing"/>
        <w:rPr>
          <w:lang w:val="en-GB"/>
        </w:rPr>
      </w:pPr>
      <w:r w:rsidRPr="00A0019F">
        <w:rPr>
          <w:b/>
          <w:lang w:val="en-GB"/>
        </w:rPr>
        <w:t>Duty Station</w:t>
      </w:r>
      <w:r w:rsidRPr="00A0019F">
        <w:rPr>
          <w:lang w:val="en-GB"/>
        </w:rPr>
        <w:t>: Copenhagen, Denmark</w:t>
      </w:r>
    </w:p>
    <w:p w14:paraId="5237763B" w14:textId="4A838B2F" w:rsidR="00F137C6" w:rsidRPr="00A117AF" w:rsidRDefault="00F137C6" w:rsidP="00F137C6">
      <w:pPr>
        <w:pStyle w:val="Normal-nospacing"/>
        <w:rPr>
          <w:lang w:val="en-GB"/>
        </w:rPr>
      </w:pPr>
      <w:r w:rsidRPr="00A117AF">
        <w:rPr>
          <w:b/>
          <w:lang w:val="en-GB"/>
        </w:rPr>
        <w:t>Duration</w:t>
      </w:r>
      <w:r w:rsidR="00030CE5" w:rsidRPr="00A117AF">
        <w:rPr>
          <w:b/>
          <w:lang w:val="en-GB"/>
        </w:rPr>
        <w:t xml:space="preserve"> of Internship</w:t>
      </w:r>
      <w:r w:rsidRPr="00A117AF">
        <w:rPr>
          <w:lang w:val="en-GB"/>
        </w:rPr>
        <w:t>: 6 months</w:t>
      </w:r>
    </w:p>
    <w:p w14:paraId="33F0E1B7" w14:textId="2F29C4F7" w:rsidR="00F137C6" w:rsidRPr="00A117AF" w:rsidRDefault="00916609" w:rsidP="00F137C6">
      <w:pPr>
        <w:pStyle w:val="Normal-nospacing"/>
        <w:rPr>
          <w:lang w:val="en-GB"/>
        </w:rPr>
      </w:pPr>
      <w:r>
        <w:rPr>
          <w:b/>
          <w:lang w:val="en-GB"/>
        </w:rPr>
        <w:t>Deadline: 17 March 2021</w:t>
      </w:r>
    </w:p>
    <w:p w14:paraId="445CF4DB" w14:textId="52CA4074" w:rsidR="00A0019F" w:rsidRDefault="00F137C6" w:rsidP="00A0019F">
      <w:pPr>
        <w:pStyle w:val="Normal-nospacing"/>
      </w:pPr>
      <w:r w:rsidRPr="00A117AF">
        <w:rPr>
          <w:b/>
          <w:lang w:val="en-GB"/>
        </w:rPr>
        <w:t>Start</w:t>
      </w:r>
      <w:r w:rsidRPr="00A117AF">
        <w:rPr>
          <w:lang w:val="en-GB"/>
        </w:rPr>
        <w:t xml:space="preserve"> </w:t>
      </w:r>
      <w:r w:rsidRPr="00A117AF">
        <w:rPr>
          <w:b/>
          <w:lang w:val="en-GB"/>
        </w:rPr>
        <w:t>date</w:t>
      </w:r>
      <w:r w:rsidRPr="00A117AF">
        <w:rPr>
          <w:lang w:val="en-GB"/>
        </w:rPr>
        <w:t xml:space="preserve">: </w:t>
      </w:r>
      <w:r w:rsidR="00916609">
        <w:rPr>
          <w:lang w:val="en-GB"/>
        </w:rPr>
        <w:t>April 2021</w:t>
      </w:r>
    </w:p>
    <w:p w14:paraId="1B266E60" w14:textId="77777777" w:rsidR="00A0019F" w:rsidRDefault="00A0019F" w:rsidP="00A0019F">
      <w:pPr>
        <w:pStyle w:val="Normal-nospacing"/>
      </w:pPr>
    </w:p>
    <w:p w14:paraId="6E70A893" w14:textId="1BA8816E" w:rsidR="00E07A29" w:rsidRPr="00A0019F" w:rsidRDefault="00E07A29" w:rsidP="00A0019F">
      <w:pPr>
        <w:pStyle w:val="Heading2"/>
        <w:rPr>
          <w:lang w:val="en-GB"/>
        </w:rPr>
      </w:pPr>
      <w:r w:rsidRPr="00A0019F">
        <w:rPr>
          <w:lang w:val="en-GB"/>
        </w:rPr>
        <w:t>Organi</w:t>
      </w:r>
      <w:r w:rsidR="00A0019F">
        <w:rPr>
          <w:lang w:val="en-GB"/>
        </w:rPr>
        <w:t>z</w:t>
      </w:r>
      <w:r w:rsidRPr="00A0019F">
        <w:rPr>
          <w:lang w:val="en-GB"/>
        </w:rPr>
        <w:t xml:space="preserve">ational </w:t>
      </w:r>
      <w:r w:rsidR="00464E38">
        <w:rPr>
          <w:lang w:val="en-GB"/>
        </w:rPr>
        <w:t>C</w:t>
      </w:r>
      <w:r w:rsidRPr="00A0019F">
        <w:rPr>
          <w:lang w:val="en-GB"/>
        </w:rPr>
        <w:t>ontext</w:t>
      </w:r>
    </w:p>
    <w:p w14:paraId="47FEA813" w14:textId="77777777" w:rsidR="0027172A" w:rsidRPr="0027172A" w:rsidRDefault="0027172A" w:rsidP="0027172A">
      <w:pPr>
        <w:pStyle w:val="Body"/>
        <w:widowControl w:val="0"/>
        <w:spacing w:after="0" w:line="360" w:lineRule="auto"/>
        <w:ind w:left="0" w:firstLine="0"/>
        <w:rPr>
          <w:rFonts w:asciiTheme="minorHAnsi" w:eastAsiaTheme="minorEastAsia" w:hAnsiTheme="minorHAnsi" w:cstheme="minorBidi"/>
          <w:color w:val="auto"/>
          <w:szCs w:val="24"/>
          <w:bdr w:val="none" w:sz="0" w:space="0" w:color="auto"/>
          <w:lang w:val="en-GB"/>
        </w:rPr>
      </w:pPr>
      <w:r w:rsidRPr="0027172A">
        <w:rPr>
          <w:rFonts w:asciiTheme="minorHAnsi" w:eastAsiaTheme="minorEastAsia" w:hAnsiTheme="minorHAnsi" w:cstheme="minorBidi"/>
          <w:color w:val="auto"/>
          <w:szCs w:val="24"/>
          <w:bdr w:val="none" w:sz="0" w:space="0" w:color="auto"/>
          <w:lang w:val="en-GB"/>
        </w:rPr>
        <w:t xml:space="preserve">UNHCR, the UN Refugee Agency, is a global organization dedicated to saving lives, protecting </w:t>
      </w:r>
      <w:proofErr w:type="gramStart"/>
      <w:r w:rsidRPr="0027172A">
        <w:rPr>
          <w:rFonts w:asciiTheme="minorHAnsi" w:eastAsiaTheme="minorEastAsia" w:hAnsiTheme="minorHAnsi" w:cstheme="minorBidi"/>
          <w:color w:val="auto"/>
          <w:szCs w:val="24"/>
          <w:bdr w:val="none" w:sz="0" w:space="0" w:color="auto"/>
          <w:lang w:val="en-GB"/>
        </w:rPr>
        <w:t>rights</w:t>
      </w:r>
      <w:proofErr w:type="gramEnd"/>
      <w:r w:rsidRPr="0027172A">
        <w:rPr>
          <w:rFonts w:asciiTheme="minorHAnsi" w:eastAsiaTheme="minorEastAsia" w:hAnsiTheme="minorHAnsi" w:cstheme="minorBidi"/>
          <w:color w:val="auto"/>
          <w:szCs w:val="24"/>
          <w:bdr w:val="none" w:sz="0" w:space="0" w:color="auto"/>
          <w:lang w:val="en-GB"/>
        </w:rPr>
        <w:t xml:space="preserve"> and building a better future for refugees, forcibly displaced communities and stateless people. Every year, millions of men, </w:t>
      </w:r>
      <w:proofErr w:type="gramStart"/>
      <w:r w:rsidRPr="0027172A">
        <w:rPr>
          <w:rFonts w:asciiTheme="minorHAnsi" w:eastAsiaTheme="minorEastAsia" w:hAnsiTheme="minorHAnsi" w:cstheme="minorBidi"/>
          <w:color w:val="auto"/>
          <w:szCs w:val="24"/>
          <w:bdr w:val="none" w:sz="0" w:space="0" w:color="auto"/>
          <w:lang w:val="en-GB"/>
        </w:rPr>
        <w:t>women</w:t>
      </w:r>
      <w:proofErr w:type="gramEnd"/>
      <w:r w:rsidRPr="0027172A">
        <w:rPr>
          <w:rFonts w:asciiTheme="minorHAnsi" w:eastAsiaTheme="minorEastAsia" w:hAnsiTheme="minorHAnsi" w:cstheme="minorBidi"/>
          <w:color w:val="auto"/>
          <w:szCs w:val="24"/>
          <w:bdr w:val="none" w:sz="0" w:space="0" w:color="auto"/>
          <w:lang w:val="en-GB"/>
        </w:rPr>
        <w:t xml:space="preserve"> and children are forced to flee their homes to escape conflict and persecution. UNHCR teams are in the field in over 130 countries, using their expertise to protect and care for over 85 million people. </w:t>
      </w:r>
    </w:p>
    <w:p w14:paraId="0F82CC94" w14:textId="77777777" w:rsidR="0027172A" w:rsidRPr="0027172A" w:rsidRDefault="0027172A" w:rsidP="0027172A">
      <w:pPr>
        <w:pStyle w:val="Body"/>
        <w:widowControl w:val="0"/>
        <w:spacing w:after="0" w:line="360" w:lineRule="auto"/>
        <w:ind w:left="0" w:firstLine="0"/>
        <w:rPr>
          <w:rFonts w:asciiTheme="minorHAnsi" w:eastAsiaTheme="minorEastAsia" w:hAnsiTheme="minorHAnsi" w:cstheme="minorBidi"/>
          <w:color w:val="auto"/>
          <w:szCs w:val="24"/>
          <w:bdr w:val="none" w:sz="0" w:space="0" w:color="auto"/>
          <w:lang w:val="en-GB"/>
        </w:rPr>
      </w:pPr>
    </w:p>
    <w:p w14:paraId="27EEFDEB" w14:textId="77777777" w:rsidR="0027172A" w:rsidRPr="0027172A" w:rsidRDefault="0027172A" w:rsidP="0027172A">
      <w:pPr>
        <w:pStyle w:val="Body"/>
        <w:widowControl w:val="0"/>
        <w:spacing w:after="0" w:line="360" w:lineRule="auto"/>
        <w:ind w:left="0" w:firstLine="0"/>
        <w:rPr>
          <w:rFonts w:asciiTheme="minorHAnsi" w:eastAsiaTheme="minorEastAsia" w:hAnsiTheme="minorHAnsi" w:cstheme="minorBidi"/>
          <w:color w:val="auto"/>
          <w:szCs w:val="24"/>
          <w:bdr w:val="none" w:sz="0" w:space="0" w:color="auto"/>
          <w:lang w:val="en-GB"/>
        </w:rPr>
      </w:pPr>
      <w:r w:rsidRPr="0027172A">
        <w:rPr>
          <w:rFonts w:asciiTheme="minorHAnsi" w:eastAsiaTheme="minorEastAsia" w:hAnsiTheme="minorHAnsi" w:cstheme="minorBidi"/>
          <w:color w:val="auto"/>
          <w:szCs w:val="24"/>
          <w:bdr w:val="none" w:sz="0" w:space="0" w:color="auto"/>
          <w:lang w:val="en-GB"/>
        </w:rPr>
        <w:t xml:space="preserve">The </w:t>
      </w:r>
      <w:bookmarkStart w:id="0" w:name="_Hlk62038470"/>
      <w:r w:rsidRPr="008A79E7">
        <w:rPr>
          <w:rFonts w:asciiTheme="minorHAnsi" w:eastAsiaTheme="minorEastAsia" w:hAnsiTheme="minorHAnsi" w:cstheme="minorBidi"/>
          <w:b/>
          <w:bCs/>
          <w:i/>
          <w:iCs/>
          <w:color w:val="0072BC" w:themeColor="background2"/>
          <w:szCs w:val="24"/>
          <w:bdr w:val="none" w:sz="0" w:space="0" w:color="auto"/>
          <w:lang w:val="en-GB"/>
        </w:rPr>
        <w:t>Statistics and Demographics Section</w:t>
      </w:r>
      <w:r w:rsidRPr="008A79E7">
        <w:rPr>
          <w:rFonts w:asciiTheme="minorHAnsi" w:eastAsiaTheme="minorEastAsia" w:hAnsiTheme="minorHAnsi" w:cstheme="minorBidi"/>
          <w:color w:val="0072BC" w:themeColor="background2"/>
          <w:szCs w:val="24"/>
          <w:bdr w:val="none" w:sz="0" w:space="0" w:color="auto"/>
          <w:lang w:val="en-GB"/>
        </w:rPr>
        <w:t xml:space="preserve"> </w:t>
      </w:r>
      <w:bookmarkEnd w:id="0"/>
      <w:r w:rsidRPr="0027172A">
        <w:rPr>
          <w:rFonts w:asciiTheme="minorHAnsi" w:eastAsiaTheme="minorEastAsia" w:hAnsiTheme="minorHAnsi" w:cstheme="minorBidi"/>
          <w:color w:val="auto"/>
          <w:szCs w:val="24"/>
          <w:bdr w:val="none" w:sz="0" w:space="0" w:color="auto"/>
          <w:lang w:val="en-GB"/>
        </w:rPr>
        <w:t xml:space="preserve">which </w:t>
      </w:r>
      <w:proofErr w:type="gramStart"/>
      <w:r w:rsidRPr="0027172A">
        <w:rPr>
          <w:rFonts w:asciiTheme="minorHAnsi" w:eastAsiaTheme="minorEastAsia" w:hAnsiTheme="minorHAnsi" w:cstheme="minorBidi"/>
          <w:color w:val="auto"/>
          <w:szCs w:val="24"/>
          <w:bdr w:val="none" w:sz="0" w:space="0" w:color="auto"/>
          <w:lang w:val="en-GB"/>
        </w:rPr>
        <w:t>is located in</w:t>
      </w:r>
      <w:proofErr w:type="gramEnd"/>
      <w:r w:rsidRPr="0027172A">
        <w:rPr>
          <w:rFonts w:asciiTheme="minorHAnsi" w:eastAsiaTheme="minorEastAsia" w:hAnsiTheme="minorHAnsi" w:cstheme="minorBidi"/>
          <w:color w:val="auto"/>
          <w:szCs w:val="24"/>
          <w:bdr w:val="none" w:sz="0" w:space="0" w:color="auto"/>
          <w:lang w:val="en-GB"/>
        </w:rPr>
        <w:t xml:space="preserve"> UNHCR’s </w:t>
      </w:r>
      <w:r w:rsidRPr="009D7190">
        <w:rPr>
          <w:rFonts w:asciiTheme="minorHAnsi" w:eastAsiaTheme="minorEastAsia" w:hAnsiTheme="minorHAnsi" w:cstheme="minorBidi"/>
          <w:b/>
          <w:bCs/>
          <w:i/>
          <w:iCs/>
          <w:color w:val="0072BC" w:themeColor="background2"/>
          <w:szCs w:val="24"/>
          <w:bdr w:val="none" w:sz="0" w:space="0" w:color="auto"/>
          <w:lang w:val="en-GB"/>
        </w:rPr>
        <w:t>Global Data Service</w:t>
      </w:r>
      <w:r w:rsidRPr="009D7190">
        <w:rPr>
          <w:rFonts w:asciiTheme="minorHAnsi" w:eastAsiaTheme="minorEastAsia" w:hAnsiTheme="minorHAnsi" w:cstheme="minorBidi"/>
          <w:color w:val="0072BC" w:themeColor="background2"/>
          <w:szCs w:val="24"/>
          <w:bdr w:val="none" w:sz="0" w:space="0" w:color="auto"/>
          <w:lang w:val="en-GB"/>
        </w:rPr>
        <w:t xml:space="preserve"> </w:t>
      </w:r>
      <w:r w:rsidRPr="0027172A">
        <w:rPr>
          <w:rFonts w:asciiTheme="minorHAnsi" w:eastAsiaTheme="minorEastAsia" w:hAnsiTheme="minorHAnsi" w:cstheme="minorBidi"/>
          <w:color w:val="auto"/>
          <w:szCs w:val="24"/>
          <w:bdr w:val="none" w:sz="0" w:space="0" w:color="auto"/>
          <w:lang w:val="en-GB"/>
        </w:rPr>
        <w:t xml:space="preserve">in Copenhagen, develops statistical definitions and standards, oversees the production of global statistics on refugees and other populations of concern to UNHCR. Access to reliable, timely and accurate data is essential to achieve the aims of the </w:t>
      </w:r>
      <w:hyperlink r:id="rId8" w:history="1">
        <w:r w:rsidRPr="0027172A">
          <w:rPr>
            <w:rFonts w:asciiTheme="minorHAnsi" w:eastAsiaTheme="minorEastAsia" w:hAnsiTheme="minorHAnsi" w:cstheme="minorBidi"/>
            <w:color w:val="auto"/>
            <w:szCs w:val="24"/>
            <w:bdr w:val="none" w:sz="0" w:space="0" w:color="auto"/>
            <w:lang w:val="en-GB"/>
          </w:rPr>
          <w:t>Data Transformation Strategy 2020-2025</w:t>
        </w:r>
      </w:hyperlink>
      <w:r w:rsidRPr="0027172A">
        <w:rPr>
          <w:rFonts w:asciiTheme="minorHAnsi" w:eastAsiaTheme="minorEastAsia" w:hAnsiTheme="minorHAnsi" w:cstheme="minorBidi"/>
          <w:color w:val="auto"/>
          <w:szCs w:val="24"/>
          <w:bdr w:val="none" w:sz="0" w:space="0" w:color="auto"/>
          <w:lang w:val="en-GB"/>
        </w:rPr>
        <w:t xml:space="preserve">, that is, to position UNHCR as a trusted leader on data and information related to refugees and other populations of concern. The Section develops external products such as the annual </w:t>
      </w:r>
      <w:hyperlink r:id="rId9" w:history="1">
        <w:r w:rsidRPr="0027172A">
          <w:rPr>
            <w:rFonts w:asciiTheme="minorHAnsi" w:eastAsiaTheme="minorEastAsia" w:hAnsiTheme="minorHAnsi" w:cstheme="minorBidi"/>
            <w:color w:val="auto"/>
            <w:szCs w:val="24"/>
            <w:bdr w:val="none" w:sz="0" w:space="0" w:color="auto"/>
            <w:lang w:val="en-GB"/>
          </w:rPr>
          <w:t>Global Trends</w:t>
        </w:r>
      </w:hyperlink>
      <w:r w:rsidRPr="0027172A">
        <w:rPr>
          <w:rFonts w:asciiTheme="minorHAnsi" w:eastAsiaTheme="minorEastAsia" w:hAnsiTheme="minorHAnsi" w:cstheme="minorBidi"/>
          <w:color w:val="auto"/>
          <w:szCs w:val="24"/>
          <w:bdr w:val="none" w:sz="0" w:space="0" w:color="auto"/>
          <w:lang w:val="en-GB"/>
        </w:rPr>
        <w:t xml:space="preserve"> report, which </w:t>
      </w:r>
      <w:proofErr w:type="spellStart"/>
      <w:r w:rsidRPr="0027172A">
        <w:rPr>
          <w:rFonts w:asciiTheme="minorHAnsi" w:eastAsiaTheme="minorEastAsia" w:hAnsiTheme="minorHAnsi" w:cstheme="minorBidi"/>
          <w:color w:val="auto"/>
          <w:szCs w:val="24"/>
          <w:bdr w:val="none" w:sz="0" w:space="0" w:color="auto"/>
          <w:lang w:val="en-GB"/>
        </w:rPr>
        <w:t>analyzes</w:t>
      </w:r>
      <w:proofErr w:type="spellEnd"/>
      <w:r w:rsidRPr="0027172A">
        <w:rPr>
          <w:rFonts w:asciiTheme="minorHAnsi" w:eastAsiaTheme="minorEastAsia" w:hAnsiTheme="minorHAnsi" w:cstheme="minorBidi"/>
          <w:color w:val="auto"/>
          <w:szCs w:val="24"/>
          <w:bdr w:val="none" w:sz="0" w:space="0" w:color="auto"/>
          <w:lang w:val="en-GB"/>
        </w:rPr>
        <w:t xml:space="preserve"> the changes in forced displacement and statelessness and deepens public understanding of ongoing crises, and the </w:t>
      </w:r>
      <w:hyperlink r:id="rId10" w:history="1">
        <w:r w:rsidRPr="0027172A">
          <w:rPr>
            <w:rFonts w:asciiTheme="minorHAnsi" w:eastAsiaTheme="minorEastAsia" w:hAnsiTheme="minorHAnsi" w:cstheme="minorBidi"/>
            <w:color w:val="auto"/>
            <w:szCs w:val="24"/>
            <w:bdr w:val="none" w:sz="0" w:space="0" w:color="auto"/>
            <w:lang w:val="en-GB"/>
          </w:rPr>
          <w:t>Refugee Population Statistics Database</w:t>
        </w:r>
      </w:hyperlink>
      <w:r w:rsidRPr="0027172A">
        <w:rPr>
          <w:rFonts w:asciiTheme="minorHAnsi" w:eastAsiaTheme="minorEastAsia" w:hAnsiTheme="minorHAnsi" w:cstheme="minorBidi"/>
          <w:color w:val="auto"/>
          <w:szCs w:val="24"/>
          <w:bdr w:val="none" w:sz="0" w:space="0" w:color="auto"/>
          <w:lang w:val="en-GB"/>
        </w:rPr>
        <w:t xml:space="preserve">, which enables humanitarian workers, decision-makers, researchers and many more to quickly access data and information on affected populations.   </w:t>
      </w:r>
      <w:r w:rsidRPr="0027172A">
        <w:rPr>
          <w:rFonts w:asciiTheme="minorHAnsi" w:eastAsiaTheme="minorEastAsia" w:hAnsiTheme="minorHAnsi" w:cstheme="minorBidi"/>
          <w:color w:val="auto"/>
          <w:szCs w:val="24"/>
          <w:bdr w:val="none" w:sz="0" w:space="0" w:color="auto"/>
          <w:lang w:val="en-GB"/>
        </w:rPr>
        <w:lastRenderedPageBreak/>
        <w:t xml:space="preserve">The Section ensures that quality and coherent data related to forced displacement is systematically, </w:t>
      </w:r>
      <w:proofErr w:type="gramStart"/>
      <w:r w:rsidRPr="0027172A">
        <w:rPr>
          <w:rFonts w:asciiTheme="minorHAnsi" w:eastAsiaTheme="minorEastAsia" w:hAnsiTheme="minorHAnsi" w:cstheme="minorBidi"/>
          <w:color w:val="auto"/>
          <w:szCs w:val="24"/>
          <w:bdr w:val="none" w:sz="0" w:space="0" w:color="auto"/>
          <w:lang w:val="en-GB"/>
        </w:rPr>
        <w:t>responsibly</w:t>
      </w:r>
      <w:proofErr w:type="gramEnd"/>
      <w:r w:rsidRPr="0027172A">
        <w:rPr>
          <w:rFonts w:asciiTheme="minorHAnsi" w:eastAsiaTheme="minorEastAsia" w:hAnsiTheme="minorHAnsi" w:cstheme="minorBidi"/>
          <w:color w:val="auto"/>
          <w:szCs w:val="24"/>
          <w:bdr w:val="none" w:sz="0" w:space="0" w:color="auto"/>
          <w:lang w:val="en-GB"/>
        </w:rPr>
        <w:t xml:space="preserve"> and efficiently collected, </w:t>
      </w:r>
      <w:proofErr w:type="spellStart"/>
      <w:r w:rsidRPr="0027172A">
        <w:rPr>
          <w:rFonts w:asciiTheme="minorHAnsi" w:eastAsiaTheme="minorEastAsia" w:hAnsiTheme="minorHAnsi" w:cstheme="minorBidi"/>
          <w:color w:val="auto"/>
          <w:szCs w:val="24"/>
          <w:bdr w:val="none" w:sz="0" w:space="0" w:color="auto"/>
          <w:lang w:val="en-GB"/>
        </w:rPr>
        <w:t>analyzed</w:t>
      </w:r>
      <w:proofErr w:type="spellEnd"/>
      <w:r w:rsidRPr="0027172A">
        <w:rPr>
          <w:rFonts w:asciiTheme="minorHAnsi" w:eastAsiaTheme="minorEastAsia" w:hAnsiTheme="minorHAnsi" w:cstheme="minorBidi"/>
          <w:color w:val="auto"/>
          <w:szCs w:val="24"/>
          <w:bdr w:val="none" w:sz="0" w:space="0" w:color="auto"/>
          <w:lang w:val="en-GB"/>
        </w:rPr>
        <w:t xml:space="preserve"> and presented by UNHCR and its internal and external partners.</w:t>
      </w:r>
    </w:p>
    <w:p w14:paraId="168FE409" w14:textId="77777777" w:rsidR="0027172A" w:rsidRPr="0027172A" w:rsidRDefault="0027172A" w:rsidP="0027172A">
      <w:pPr>
        <w:pStyle w:val="Body"/>
        <w:widowControl w:val="0"/>
        <w:spacing w:after="0" w:line="360" w:lineRule="auto"/>
        <w:ind w:left="0" w:firstLine="0"/>
        <w:rPr>
          <w:rFonts w:asciiTheme="minorHAnsi" w:eastAsiaTheme="minorEastAsia" w:hAnsiTheme="minorHAnsi" w:cstheme="minorBidi"/>
          <w:color w:val="auto"/>
          <w:szCs w:val="24"/>
          <w:bdr w:val="none" w:sz="0" w:space="0" w:color="auto"/>
          <w:lang w:val="en-GB"/>
        </w:rPr>
      </w:pPr>
    </w:p>
    <w:p w14:paraId="23656FFD" w14:textId="4BC1DEB0" w:rsidR="00AD7BF6" w:rsidRDefault="0027172A" w:rsidP="00187156">
      <w:pPr>
        <w:pStyle w:val="Body"/>
        <w:widowControl w:val="0"/>
        <w:spacing w:after="0" w:line="360" w:lineRule="auto"/>
        <w:ind w:left="0" w:firstLine="0"/>
        <w:rPr>
          <w:rFonts w:asciiTheme="minorHAnsi" w:eastAsiaTheme="minorEastAsia" w:hAnsiTheme="minorHAnsi" w:cstheme="minorBidi"/>
          <w:color w:val="auto"/>
          <w:szCs w:val="24"/>
          <w:bdr w:val="none" w:sz="0" w:space="0" w:color="auto"/>
          <w:lang w:val="en-GB"/>
        </w:rPr>
      </w:pPr>
      <w:r w:rsidRPr="0027172A">
        <w:rPr>
          <w:rFonts w:asciiTheme="minorHAnsi" w:eastAsiaTheme="minorEastAsia" w:hAnsiTheme="minorHAnsi" w:cstheme="minorBidi"/>
          <w:color w:val="auto"/>
          <w:szCs w:val="24"/>
          <w:bdr w:val="none" w:sz="0" w:space="0" w:color="auto"/>
          <w:lang w:val="en-GB"/>
        </w:rPr>
        <w:t xml:space="preserve">In support of the follow-up and review of the Global Compact on Refugees (GCR) implementation, UNHCR will release the first GCR Indicator Report in December 2021. On 17 December 2018, the General Assembly of the United Nations affirmed the GCR, setting out new arrangements for ensuring more predictable and sustainable responsibility sharing for refugees. Key amongst them is a Global Refugee Forum (GRF), convened every four years, whereby States and other stakeholders share good practices and make pledges towards the objectives of the GCR. The first GCR Indicator Report, which builds on the </w:t>
      </w:r>
      <w:hyperlink r:id="rId11" w:history="1">
        <w:r w:rsidRPr="0027172A">
          <w:rPr>
            <w:rFonts w:asciiTheme="minorHAnsi" w:eastAsiaTheme="minorEastAsia" w:hAnsiTheme="minorHAnsi" w:cstheme="minorBidi"/>
            <w:color w:val="auto"/>
            <w:szCs w:val="24"/>
            <w:bdr w:val="none" w:sz="0" w:space="0" w:color="auto"/>
            <w:lang w:val="en-GB"/>
          </w:rPr>
          <w:t>GCR indicator framework</w:t>
        </w:r>
      </w:hyperlink>
      <w:r w:rsidRPr="0027172A">
        <w:rPr>
          <w:rFonts w:asciiTheme="minorHAnsi" w:eastAsiaTheme="minorEastAsia" w:hAnsiTheme="minorHAnsi" w:cstheme="minorBidi"/>
          <w:color w:val="auto"/>
          <w:szCs w:val="24"/>
          <w:bdr w:val="none" w:sz="0" w:space="0" w:color="auto"/>
          <w:lang w:val="en-GB"/>
        </w:rPr>
        <w:t xml:space="preserve">, will help inform the stocktaking of the progress, in particular the High-Level Officials Meeting taking place 14-15 December 2021. As part of the work on the development of the GCR Indicator Report, the Statistics and Demographics Section is working closely with the GRF Coordination Team located in UNHCR Headquarters in Geneva.  </w:t>
      </w:r>
    </w:p>
    <w:p w14:paraId="6788EFE3" w14:textId="77777777" w:rsidR="00667772" w:rsidRDefault="00667772" w:rsidP="00187156">
      <w:pPr>
        <w:pStyle w:val="Body"/>
        <w:widowControl w:val="0"/>
        <w:spacing w:after="0" w:line="360" w:lineRule="auto"/>
        <w:ind w:left="0" w:firstLine="0"/>
        <w:rPr>
          <w:rFonts w:asciiTheme="minorHAnsi" w:eastAsiaTheme="minorEastAsia" w:hAnsiTheme="minorHAnsi" w:cstheme="minorBidi"/>
          <w:color w:val="auto"/>
          <w:szCs w:val="24"/>
          <w:bdr w:val="none" w:sz="0" w:space="0" w:color="auto"/>
          <w:lang w:val="en-GB"/>
        </w:rPr>
      </w:pPr>
    </w:p>
    <w:p w14:paraId="4399E033" w14:textId="714A03D4" w:rsidR="00667772" w:rsidRDefault="00667772" w:rsidP="00667772">
      <w:pPr>
        <w:pStyle w:val="Body"/>
        <w:spacing w:after="47" w:line="360" w:lineRule="auto"/>
        <w:ind w:left="0" w:firstLine="0"/>
        <w:rPr>
          <w:rFonts w:asciiTheme="minorHAnsi" w:eastAsiaTheme="minorEastAsia" w:hAnsiTheme="minorHAnsi" w:cstheme="minorBidi"/>
          <w:color w:val="auto"/>
          <w:szCs w:val="24"/>
          <w:bdr w:val="none" w:sz="0" w:space="0" w:color="auto"/>
          <w:lang w:val="en-GB"/>
        </w:rPr>
      </w:pPr>
      <w:r w:rsidRPr="0027172A">
        <w:rPr>
          <w:rFonts w:asciiTheme="minorHAnsi" w:eastAsiaTheme="minorEastAsia" w:hAnsiTheme="minorHAnsi" w:cstheme="minorBidi"/>
          <w:color w:val="auto"/>
          <w:szCs w:val="24"/>
          <w:bdr w:val="none" w:sz="0" w:space="0" w:color="auto"/>
          <w:lang w:val="en-GB"/>
        </w:rPr>
        <w:t xml:space="preserve">The internship </w:t>
      </w:r>
      <w:proofErr w:type="gramStart"/>
      <w:r w:rsidRPr="0027172A">
        <w:rPr>
          <w:rFonts w:asciiTheme="minorHAnsi" w:eastAsiaTheme="minorEastAsia" w:hAnsiTheme="minorHAnsi" w:cstheme="minorBidi"/>
          <w:color w:val="auto"/>
          <w:szCs w:val="24"/>
          <w:bdr w:val="none" w:sz="0" w:space="0" w:color="auto"/>
          <w:lang w:val="en-GB"/>
        </w:rPr>
        <w:t>is located in</w:t>
      </w:r>
      <w:proofErr w:type="gramEnd"/>
      <w:r w:rsidRPr="0027172A">
        <w:rPr>
          <w:rFonts w:asciiTheme="minorHAnsi" w:eastAsiaTheme="minorEastAsia" w:hAnsiTheme="minorHAnsi" w:cstheme="minorBidi"/>
          <w:color w:val="auto"/>
          <w:szCs w:val="24"/>
          <w:bdr w:val="none" w:sz="0" w:space="0" w:color="auto"/>
          <w:lang w:val="en-GB"/>
        </w:rPr>
        <w:t xml:space="preserve"> Copenhagen with the Statistics and Demographics Section of the Global Data Service. The intern will work under the direct supervision of the Chief Statistician based in Copenhagen and will work in close collaboration with the Geneva-based Senior Statistician coordinating the development of the GCR Indicator Report.</w:t>
      </w:r>
    </w:p>
    <w:p w14:paraId="53D5572A" w14:textId="77777777" w:rsidR="00187156" w:rsidRPr="0027172A" w:rsidRDefault="00187156" w:rsidP="00187156">
      <w:pPr>
        <w:pStyle w:val="Body"/>
        <w:widowControl w:val="0"/>
        <w:spacing w:after="0" w:line="360" w:lineRule="auto"/>
        <w:ind w:left="0" w:firstLine="0"/>
        <w:rPr>
          <w:rFonts w:asciiTheme="minorHAnsi" w:eastAsiaTheme="minorEastAsia" w:hAnsiTheme="minorHAnsi" w:cstheme="minorBidi"/>
          <w:color w:val="auto"/>
          <w:szCs w:val="24"/>
          <w:bdr w:val="none" w:sz="0" w:space="0" w:color="auto"/>
          <w:lang w:val="en-GB"/>
        </w:rPr>
      </w:pPr>
    </w:p>
    <w:p w14:paraId="60B1C9AD" w14:textId="1C0E9E89" w:rsidR="005C2DE7" w:rsidRPr="00A0019F" w:rsidRDefault="005C2DE7" w:rsidP="005C2DE7">
      <w:pPr>
        <w:pStyle w:val="Heading2"/>
        <w:rPr>
          <w:lang w:val="en-GB"/>
        </w:rPr>
      </w:pPr>
      <w:r w:rsidRPr="00A0019F">
        <w:rPr>
          <w:lang w:val="en-GB"/>
        </w:rPr>
        <w:t xml:space="preserve">The </w:t>
      </w:r>
      <w:r w:rsidR="00464E38">
        <w:rPr>
          <w:lang w:val="en-GB"/>
        </w:rPr>
        <w:t>P</w:t>
      </w:r>
      <w:r w:rsidRPr="00A0019F">
        <w:rPr>
          <w:lang w:val="en-GB"/>
        </w:rPr>
        <w:t>osition</w:t>
      </w:r>
    </w:p>
    <w:p w14:paraId="472CE085" w14:textId="77777777" w:rsidR="00667772" w:rsidRPr="00E71244" w:rsidRDefault="00667772" w:rsidP="00667772">
      <w:pPr>
        <w:pStyle w:val="Body"/>
        <w:widowControl w:val="0"/>
        <w:spacing w:after="0" w:line="360" w:lineRule="auto"/>
        <w:ind w:left="0" w:firstLine="0"/>
        <w:rPr>
          <w:rFonts w:asciiTheme="majorHAnsi" w:hAnsiTheme="majorHAnsi" w:cstheme="majorHAnsi"/>
        </w:rPr>
      </w:pPr>
      <w:r w:rsidRPr="00E71244">
        <w:rPr>
          <w:rFonts w:asciiTheme="majorHAnsi" w:hAnsiTheme="majorHAnsi" w:cstheme="majorHAnsi"/>
        </w:rPr>
        <w:t xml:space="preserve">This internship provides an exciting opportunity to support the first roll-out of the GCR indicator framework and the production of the first GCR Indicator Report. This internship is Copenhagen-based and offers the opportunity to be exposed to a wide range of indicators, data, statistics, tools, policy agendas and other areas of work on refugees and forced displacement, and to work with multiple and diverse colleagues. The intern will work directly under the supervision of the Chief Statistician and in close collaboration with the Senior Statistician acting as the lead analyst and principal drafter of the inaugural GCR Indicator Report. The intern will support compilation, validation, analysis, visualization, innovation and publication of indicators and data, building on the GCR indicator framework and complementary information. The intern will work with other colleagues in the Statistics and </w:t>
      </w:r>
      <w:r w:rsidRPr="00E71244">
        <w:rPr>
          <w:rFonts w:asciiTheme="majorHAnsi" w:hAnsiTheme="majorHAnsi" w:cstheme="majorHAnsi"/>
        </w:rPr>
        <w:lastRenderedPageBreak/>
        <w:t>Demographics Section and other sections of the Global Data Service</w:t>
      </w:r>
      <w:r>
        <w:rPr>
          <w:rFonts w:asciiTheme="majorHAnsi" w:hAnsiTheme="majorHAnsi" w:cstheme="majorHAnsi"/>
        </w:rPr>
        <w:t xml:space="preserve"> </w:t>
      </w:r>
      <w:r w:rsidRPr="00E71244">
        <w:rPr>
          <w:rFonts w:asciiTheme="majorHAnsi" w:hAnsiTheme="majorHAnsi" w:cstheme="majorHAnsi"/>
        </w:rPr>
        <w:t>and be involved in related areas of work: Demographics and Asylum Statistics; Data Science; Statistical Technical Support; Microdata Library; and the Expert Group on Refugee and IDP Statistics (EGRIS).</w:t>
      </w:r>
    </w:p>
    <w:p w14:paraId="7B34F230" w14:textId="77777777" w:rsidR="00A664A2" w:rsidRPr="00667772" w:rsidRDefault="00A664A2" w:rsidP="00030CE5">
      <w:pPr>
        <w:spacing w:line="360" w:lineRule="auto"/>
        <w:jc w:val="both"/>
      </w:pPr>
    </w:p>
    <w:p w14:paraId="42B2AB23" w14:textId="7081AEAC" w:rsidR="005C2DE7" w:rsidRPr="00A0019F" w:rsidRDefault="005C2DE7" w:rsidP="005C2DE7">
      <w:pPr>
        <w:pStyle w:val="Heading2"/>
        <w:rPr>
          <w:lang w:val="en-GB"/>
        </w:rPr>
      </w:pPr>
      <w:r w:rsidRPr="00A0019F">
        <w:rPr>
          <w:lang w:val="en-GB"/>
        </w:rPr>
        <w:t xml:space="preserve">Duties and </w:t>
      </w:r>
      <w:r w:rsidR="00464E38">
        <w:rPr>
          <w:lang w:val="en-GB"/>
        </w:rPr>
        <w:t>R</w:t>
      </w:r>
      <w:r w:rsidRPr="00A0019F">
        <w:rPr>
          <w:lang w:val="en-GB"/>
        </w:rPr>
        <w:t>esponsibilities</w:t>
      </w:r>
    </w:p>
    <w:p w14:paraId="4011CF81" w14:textId="537B4921" w:rsidR="00E71244" w:rsidRDefault="00F85A3F" w:rsidP="006C4DC3">
      <w:pPr>
        <w:pStyle w:val="Body"/>
        <w:widowControl w:val="0"/>
        <w:spacing w:after="0" w:line="360" w:lineRule="auto"/>
        <w:ind w:left="0" w:firstLine="0"/>
        <w:rPr>
          <w:rFonts w:asciiTheme="majorHAnsi" w:hAnsiTheme="majorHAnsi" w:cstheme="majorHAnsi"/>
        </w:rPr>
      </w:pPr>
      <w:r>
        <w:rPr>
          <w:rFonts w:asciiTheme="majorHAnsi" w:hAnsiTheme="majorHAnsi" w:cstheme="majorHAnsi"/>
        </w:rPr>
        <w:t>The intern will be expected to engage with and support the following activities:</w:t>
      </w:r>
    </w:p>
    <w:p w14:paraId="5DD1F4A4" w14:textId="77777777" w:rsidR="00F803D4" w:rsidRDefault="00F803D4" w:rsidP="006C4DC3">
      <w:pPr>
        <w:pStyle w:val="ListParagraph"/>
        <w:numPr>
          <w:ilvl w:val="0"/>
          <w:numId w:val="13"/>
        </w:numPr>
        <w:pBdr>
          <w:top w:val="nil"/>
          <w:left w:val="nil"/>
          <w:bottom w:val="nil"/>
          <w:right w:val="nil"/>
          <w:between w:val="nil"/>
          <w:bar w:val="nil"/>
        </w:pBdr>
        <w:spacing w:before="0" w:after="5" w:line="360" w:lineRule="auto"/>
        <w:contextualSpacing w:val="0"/>
        <w:jc w:val="both"/>
      </w:pPr>
      <w:r>
        <w:t>C</w:t>
      </w:r>
      <w:r w:rsidRPr="0010003A">
        <w:t>ompilation</w:t>
      </w:r>
      <w:r>
        <w:t xml:space="preserve">, assessment, visualization, </w:t>
      </w:r>
      <w:proofErr w:type="gramStart"/>
      <w:r>
        <w:t>analysis</w:t>
      </w:r>
      <w:proofErr w:type="gramEnd"/>
      <w:r>
        <w:t xml:space="preserve"> and publication of GCR indicators and complementary indicators.</w:t>
      </w:r>
    </w:p>
    <w:p w14:paraId="5CC5C1F9" w14:textId="77777777" w:rsidR="00555044" w:rsidRDefault="00555044" w:rsidP="006C4DC3">
      <w:pPr>
        <w:pStyle w:val="ListParagraph"/>
        <w:numPr>
          <w:ilvl w:val="0"/>
          <w:numId w:val="13"/>
        </w:numPr>
        <w:pBdr>
          <w:top w:val="nil"/>
          <w:left w:val="nil"/>
          <w:bottom w:val="nil"/>
          <w:right w:val="nil"/>
          <w:between w:val="nil"/>
          <w:bar w:val="nil"/>
        </w:pBdr>
        <w:spacing w:before="0" w:after="5" w:line="360" w:lineRule="auto"/>
        <w:contextualSpacing w:val="0"/>
        <w:jc w:val="both"/>
      </w:pPr>
      <w:r>
        <w:t>Support development of definitional, methodological and data collection frameworks and tools for GCR indicators as well complementary indicators.</w:t>
      </w:r>
    </w:p>
    <w:p w14:paraId="357BD1AF" w14:textId="77777777" w:rsidR="00C9438D" w:rsidRDefault="00C9438D" w:rsidP="006C4DC3">
      <w:pPr>
        <w:pStyle w:val="ListParagraph"/>
        <w:numPr>
          <w:ilvl w:val="0"/>
          <w:numId w:val="13"/>
        </w:numPr>
        <w:pBdr>
          <w:top w:val="nil"/>
          <w:left w:val="nil"/>
          <w:bottom w:val="nil"/>
          <w:right w:val="nil"/>
          <w:between w:val="nil"/>
          <w:bar w:val="nil"/>
        </w:pBdr>
        <w:spacing w:before="0" w:after="5" w:line="360" w:lineRule="auto"/>
        <w:contextualSpacing w:val="0"/>
        <w:jc w:val="both"/>
      </w:pPr>
      <w:r>
        <w:t>Develop data files, analytical and visualization material (</w:t>
      </w:r>
      <w:proofErr w:type="gramStart"/>
      <w:r>
        <w:t>e.g.</w:t>
      </w:r>
      <w:proofErr w:type="gramEnd"/>
      <w:r>
        <w:t xml:space="preserve"> maps, indices, charts, infographics) for GCR indicators and complementary indicators and applying UNHCR and other relevant country classification, definitions, coding and practices.</w:t>
      </w:r>
    </w:p>
    <w:p w14:paraId="1C79E741" w14:textId="77777777" w:rsidR="0045640D" w:rsidRDefault="0045640D" w:rsidP="006C4DC3">
      <w:pPr>
        <w:pStyle w:val="ListParagraph"/>
        <w:numPr>
          <w:ilvl w:val="0"/>
          <w:numId w:val="13"/>
        </w:numPr>
        <w:pBdr>
          <w:top w:val="nil"/>
          <w:left w:val="nil"/>
          <w:bottom w:val="nil"/>
          <w:right w:val="nil"/>
          <w:between w:val="nil"/>
          <w:bar w:val="nil"/>
        </w:pBdr>
        <w:spacing w:before="0" w:after="5" w:line="360" w:lineRule="auto"/>
        <w:contextualSpacing w:val="0"/>
        <w:jc w:val="both"/>
      </w:pPr>
      <w:r>
        <w:t xml:space="preserve">Collaboration with relevant UNHCR colleagues in Copenhagen, </w:t>
      </w:r>
      <w:proofErr w:type="gramStart"/>
      <w:r>
        <w:t>Geneva</w:t>
      </w:r>
      <w:proofErr w:type="gramEnd"/>
      <w:r>
        <w:t xml:space="preserve"> and Regional Bureaus, as relevant.</w:t>
      </w:r>
    </w:p>
    <w:p w14:paraId="79DC3265" w14:textId="77777777" w:rsidR="00D51389" w:rsidRDefault="00D51389" w:rsidP="006C4DC3">
      <w:pPr>
        <w:pStyle w:val="ListParagraph"/>
        <w:numPr>
          <w:ilvl w:val="0"/>
          <w:numId w:val="13"/>
        </w:numPr>
        <w:pBdr>
          <w:top w:val="nil"/>
          <w:left w:val="nil"/>
          <w:bottom w:val="nil"/>
          <w:right w:val="nil"/>
          <w:between w:val="nil"/>
          <w:bar w:val="nil"/>
        </w:pBdr>
        <w:spacing w:before="0" w:after="5" w:line="360" w:lineRule="auto"/>
        <w:contextualSpacing w:val="0"/>
        <w:jc w:val="both"/>
      </w:pPr>
      <w:r>
        <w:t xml:space="preserve">Cooperation with other UN and international organizations having a stake in the compilation, </w:t>
      </w:r>
      <w:proofErr w:type="gramStart"/>
      <w:r>
        <w:t>dissemination</w:t>
      </w:r>
      <w:proofErr w:type="gramEnd"/>
      <w:r>
        <w:t xml:space="preserve"> and analysis of GCR indicators and complementary indicators.</w:t>
      </w:r>
    </w:p>
    <w:p w14:paraId="678C7E53" w14:textId="77777777" w:rsidR="006C4DC3" w:rsidRDefault="006C4DC3" w:rsidP="006C4DC3">
      <w:pPr>
        <w:pStyle w:val="ListParagraph"/>
        <w:numPr>
          <w:ilvl w:val="0"/>
          <w:numId w:val="13"/>
        </w:numPr>
        <w:pBdr>
          <w:top w:val="nil"/>
          <w:left w:val="nil"/>
          <w:bottom w:val="nil"/>
          <w:right w:val="nil"/>
          <w:between w:val="nil"/>
          <w:bar w:val="nil"/>
        </w:pBdr>
        <w:spacing w:before="0" w:after="5" w:line="360" w:lineRule="auto"/>
        <w:contextualSpacing w:val="0"/>
        <w:jc w:val="both"/>
      </w:pPr>
      <w:r>
        <w:t xml:space="preserve">Support the promotion of international statistical standards, </w:t>
      </w:r>
      <w:proofErr w:type="gramStart"/>
      <w:r>
        <w:t>tools</w:t>
      </w:r>
      <w:proofErr w:type="gramEnd"/>
      <w:r>
        <w:t xml:space="preserve"> and good practices, including the International Recommendations on Refugee Statistics.</w:t>
      </w:r>
    </w:p>
    <w:p w14:paraId="13D711B8" w14:textId="77777777" w:rsidR="006C4DC3" w:rsidRDefault="006C4DC3" w:rsidP="006C4DC3">
      <w:pPr>
        <w:pStyle w:val="ListParagraph"/>
        <w:numPr>
          <w:ilvl w:val="0"/>
          <w:numId w:val="13"/>
        </w:numPr>
        <w:pBdr>
          <w:top w:val="nil"/>
          <w:left w:val="nil"/>
          <w:bottom w:val="nil"/>
          <w:right w:val="nil"/>
          <w:between w:val="nil"/>
          <w:bar w:val="nil"/>
        </w:pBdr>
        <w:spacing w:before="0" w:after="5" w:line="360" w:lineRule="auto"/>
        <w:contextualSpacing w:val="0"/>
      </w:pPr>
      <w:r>
        <w:t xml:space="preserve">Support the organization of relevant meetings, </w:t>
      </w:r>
      <w:proofErr w:type="gramStart"/>
      <w:r>
        <w:t>consultations</w:t>
      </w:r>
      <w:proofErr w:type="gramEnd"/>
      <w:r>
        <w:t xml:space="preserve"> and related logistics, including a statistical conference on the occasion of the release of the GCR Indicator Report.</w:t>
      </w:r>
    </w:p>
    <w:p w14:paraId="3CCF71F9" w14:textId="77777777" w:rsidR="006C4DC3" w:rsidRDefault="006C4DC3" w:rsidP="006C4DC3">
      <w:pPr>
        <w:pStyle w:val="ListParagraph"/>
        <w:numPr>
          <w:ilvl w:val="0"/>
          <w:numId w:val="13"/>
        </w:numPr>
        <w:pBdr>
          <w:top w:val="nil"/>
          <w:left w:val="nil"/>
          <w:bottom w:val="nil"/>
          <w:right w:val="nil"/>
          <w:between w:val="nil"/>
          <w:bar w:val="nil"/>
        </w:pBdr>
        <w:spacing w:before="0" w:after="5" w:line="360" w:lineRule="auto"/>
        <w:contextualSpacing w:val="0"/>
      </w:pPr>
      <w:r>
        <w:t xml:space="preserve">Participate in meetings of the </w:t>
      </w:r>
      <w:r w:rsidRPr="00EB7A7D">
        <w:t>Statistics and Demographics Section</w:t>
      </w:r>
      <w:r>
        <w:t xml:space="preserve"> and other relevant meetings, as needed.</w:t>
      </w:r>
    </w:p>
    <w:p w14:paraId="3BB15327" w14:textId="7E026DE0" w:rsidR="00F85A3F" w:rsidRPr="006C4DC3" w:rsidRDefault="006C4DC3" w:rsidP="006C4DC3">
      <w:pPr>
        <w:pStyle w:val="ListParagraph"/>
        <w:numPr>
          <w:ilvl w:val="0"/>
          <w:numId w:val="13"/>
        </w:numPr>
        <w:pBdr>
          <w:top w:val="nil"/>
          <w:left w:val="nil"/>
          <w:bottom w:val="nil"/>
          <w:right w:val="nil"/>
          <w:between w:val="nil"/>
          <w:bar w:val="nil"/>
        </w:pBdr>
        <w:spacing w:before="0" w:after="5" w:line="360" w:lineRule="auto"/>
        <w:contextualSpacing w:val="0"/>
      </w:pPr>
      <w:r>
        <w:t>Any other tasks, as needed.</w:t>
      </w:r>
    </w:p>
    <w:p w14:paraId="48B0BF30" w14:textId="77777777" w:rsidR="00A664A2" w:rsidRPr="00E71244" w:rsidRDefault="00A664A2" w:rsidP="00A664A2">
      <w:pPr>
        <w:pStyle w:val="ListParagraph"/>
        <w:numPr>
          <w:ilvl w:val="0"/>
          <w:numId w:val="0"/>
        </w:numPr>
        <w:spacing w:line="360" w:lineRule="auto"/>
        <w:ind w:left="851"/>
        <w:jc w:val="both"/>
      </w:pPr>
    </w:p>
    <w:p w14:paraId="3D60058D" w14:textId="1250412C" w:rsidR="005C2DE7" w:rsidRPr="00A0019F" w:rsidRDefault="005C2DE7" w:rsidP="005C2DE7">
      <w:pPr>
        <w:pStyle w:val="Heading2"/>
        <w:rPr>
          <w:lang w:val="en-GB"/>
        </w:rPr>
      </w:pPr>
      <w:r w:rsidRPr="00A0019F">
        <w:rPr>
          <w:lang w:val="en-GB"/>
        </w:rPr>
        <w:t xml:space="preserve">Essential </w:t>
      </w:r>
      <w:r w:rsidR="00464E38">
        <w:rPr>
          <w:lang w:val="en-GB"/>
        </w:rPr>
        <w:t>M</w:t>
      </w:r>
      <w:r w:rsidRPr="00A0019F">
        <w:rPr>
          <w:lang w:val="en-GB"/>
        </w:rPr>
        <w:t xml:space="preserve">inimum </w:t>
      </w:r>
      <w:r w:rsidR="00464E38">
        <w:rPr>
          <w:lang w:val="en-GB"/>
        </w:rPr>
        <w:t>Q</w:t>
      </w:r>
      <w:r w:rsidRPr="00A0019F">
        <w:rPr>
          <w:lang w:val="en-GB"/>
        </w:rPr>
        <w:t xml:space="preserve">ualifications and </w:t>
      </w:r>
      <w:r w:rsidR="00464E38">
        <w:rPr>
          <w:lang w:val="en-GB"/>
        </w:rPr>
        <w:t>P</w:t>
      </w:r>
      <w:r w:rsidRPr="00A0019F">
        <w:rPr>
          <w:lang w:val="en-GB"/>
        </w:rPr>
        <w:t xml:space="preserve">rofessional </w:t>
      </w:r>
      <w:r w:rsidR="00464E38">
        <w:rPr>
          <w:lang w:val="en-GB"/>
        </w:rPr>
        <w:t>E</w:t>
      </w:r>
      <w:r w:rsidRPr="00A0019F">
        <w:rPr>
          <w:lang w:val="en-GB"/>
        </w:rPr>
        <w:t xml:space="preserve">xperience </w:t>
      </w:r>
      <w:r w:rsidR="00464E38">
        <w:rPr>
          <w:lang w:val="en-GB"/>
        </w:rPr>
        <w:t>R</w:t>
      </w:r>
      <w:r w:rsidRPr="00A0019F">
        <w:rPr>
          <w:lang w:val="en-GB"/>
        </w:rPr>
        <w:t>equired</w:t>
      </w:r>
    </w:p>
    <w:p w14:paraId="27C1D402" w14:textId="77777777" w:rsidR="005C2DE7" w:rsidRPr="00A0019F" w:rsidRDefault="00131B07" w:rsidP="00030CE5">
      <w:pPr>
        <w:spacing w:line="360" w:lineRule="auto"/>
        <w:rPr>
          <w:lang w:val="en-GB"/>
        </w:rPr>
      </w:pPr>
      <w:r w:rsidRPr="00A0019F">
        <w:rPr>
          <w:lang w:val="en-GB"/>
        </w:rPr>
        <w:t>The ideal candidate will:</w:t>
      </w:r>
    </w:p>
    <w:p w14:paraId="0C6B6899" w14:textId="34036A16" w:rsidR="00F62660" w:rsidRDefault="003D7C61" w:rsidP="00F62660">
      <w:pPr>
        <w:pStyle w:val="ListParagraph"/>
      </w:pPr>
      <w:r>
        <w:lastRenderedPageBreak/>
        <w:t>Have a</w:t>
      </w:r>
      <w:r w:rsidR="00F62660">
        <w:t xml:space="preserve"> </w:t>
      </w:r>
      <w:r w:rsidR="002E78C0">
        <w:t>u</w:t>
      </w:r>
      <w:r w:rsidR="00F62660">
        <w:t xml:space="preserve">niversity degree (BA) in Statistics, Demography, Public Policy, Social </w:t>
      </w:r>
      <w:proofErr w:type="gramStart"/>
      <w:r w:rsidR="00F62660">
        <w:t>Science</w:t>
      </w:r>
      <w:proofErr w:type="gramEnd"/>
      <w:r w:rsidR="00F62660">
        <w:t xml:space="preserve"> or any other related field</w:t>
      </w:r>
    </w:p>
    <w:p w14:paraId="40DE6579" w14:textId="1252CF2E" w:rsidR="00240E41" w:rsidRDefault="00240E41" w:rsidP="00240E41">
      <w:pPr>
        <w:pStyle w:val="ListParagraph"/>
      </w:pPr>
      <w:r>
        <w:t xml:space="preserve">Demonstrated interest and understanding of official statistics and operational data, including different data sources (surveys, administrative </w:t>
      </w:r>
      <w:proofErr w:type="gramStart"/>
      <w:r>
        <w:t>data</w:t>
      </w:r>
      <w:proofErr w:type="gramEnd"/>
      <w:r>
        <w:t xml:space="preserve"> and census)</w:t>
      </w:r>
    </w:p>
    <w:p w14:paraId="403D4A07" w14:textId="77777777" w:rsidR="00A46101" w:rsidRDefault="00A46101" w:rsidP="00A46101">
      <w:pPr>
        <w:pStyle w:val="ListParagraph"/>
      </w:pPr>
      <w:r>
        <w:t>Previous exposure to data management tools, information sharing platforms and data visualization tools is an asset</w:t>
      </w:r>
    </w:p>
    <w:p w14:paraId="6C1A1511" w14:textId="77777777" w:rsidR="007A7E38" w:rsidRDefault="007A7E38" w:rsidP="007A7E38">
      <w:pPr>
        <w:pStyle w:val="ListParagraph"/>
      </w:pPr>
      <w:r>
        <w:t>Advanced knowledge of MS Office suite, especially Excel. K</w:t>
      </w:r>
      <w:r w:rsidRPr="00E3407E">
        <w:t>nowledge of statistical and data programming languages such as R, MySQL or Python is desirable</w:t>
      </w:r>
      <w:r>
        <w:t>.</w:t>
      </w:r>
    </w:p>
    <w:p w14:paraId="27BF5A3A" w14:textId="77777777" w:rsidR="00A11452" w:rsidRPr="008A3ED7" w:rsidRDefault="00A11452" w:rsidP="00A11452">
      <w:pPr>
        <w:pStyle w:val="ListParagraph"/>
      </w:pPr>
      <w:r w:rsidRPr="008A3ED7">
        <w:t xml:space="preserve">Initiative, sound judgment and demonstrated ability to work harmoniously with staff members from different national and cultural backgrounds </w:t>
      </w:r>
    </w:p>
    <w:p w14:paraId="39765A1A" w14:textId="19615F27" w:rsidR="00F62660" w:rsidRPr="00476E5C" w:rsidRDefault="009407A4" w:rsidP="00030CE5">
      <w:pPr>
        <w:pStyle w:val="ListParagraph"/>
        <w:spacing w:line="360" w:lineRule="auto"/>
        <w:jc w:val="both"/>
        <w:rPr>
          <w:lang w:val="en-GB"/>
        </w:rPr>
      </w:pPr>
      <w:r>
        <w:t>Fluency in English language, knowledge of another UN language is an asset.</w:t>
      </w:r>
    </w:p>
    <w:p w14:paraId="478C17A3" w14:textId="77777777" w:rsidR="00476E5C" w:rsidRPr="00476E5C" w:rsidRDefault="00476E5C" w:rsidP="00476E5C">
      <w:pPr>
        <w:pStyle w:val="ListParagraph"/>
        <w:numPr>
          <w:ilvl w:val="0"/>
          <w:numId w:val="0"/>
        </w:numPr>
        <w:spacing w:line="360" w:lineRule="auto"/>
        <w:ind w:left="851"/>
        <w:jc w:val="both"/>
        <w:rPr>
          <w:lang w:val="en-GB"/>
        </w:rPr>
      </w:pPr>
    </w:p>
    <w:p w14:paraId="6AECED30" w14:textId="19EC4D62" w:rsidR="00476E5C" w:rsidRPr="00476E5C" w:rsidRDefault="00476E5C" w:rsidP="00476E5C">
      <w:pPr>
        <w:pStyle w:val="Heading2"/>
        <w:rPr>
          <w:lang w:val="en-GB"/>
        </w:rPr>
      </w:pPr>
      <w:r>
        <w:rPr>
          <w:lang w:val="en-GB"/>
        </w:rPr>
        <w:t>Eligibility</w:t>
      </w:r>
    </w:p>
    <w:p w14:paraId="74737E62" w14:textId="77777777" w:rsidR="00764457" w:rsidRPr="004E5789" w:rsidRDefault="00764457" w:rsidP="00764457">
      <w:pPr>
        <w:spacing w:line="360" w:lineRule="auto"/>
        <w:jc w:val="both"/>
        <w:rPr>
          <w:rFonts w:asciiTheme="majorHAnsi" w:hAnsiTheme="majorHAnsi" w:cstheme="majorHAnsi"/>
        </w:rPr>
      </w:pPr>
      <w:proofErr w:type="gramStart"/>
      <w:r w:rsidRPr="004E5789">
        <w:rPr>
          <w:rFonts w:asciiTheme="majorHAnsi" w:hAnsiTheme="majorHAnsi" w:cstheme="majorHAnsi"/>
        </w:rPr>
        <w:t>In order to</w:t>
      </w:r>
      <w:proofErr w:type="gramEnd"/>
      <w:r w:rsidRPr="004E5789">
        <w:rPr>
          <w:rFonts w:asciiTheme="majorHAnsi" w:hAnsiTheme="majorHAnsi" w:cstheme="majorHAnsi"/>
        </w:rPr>
        <w:t xml:space="preserve"> be considered for an internship, candidates must meet the following eligibility criteria:</w:t>
      </w:r>
    </w:p>
    <w:p w14:paraId="334B0B99" w14:textId="6E8A6C66" w:rsidR="004E5789" w:rsidRPr="004E5789" w:rsidRDefault="004E5789" w:rsidP="004E5789">
      <w:pPr>
        <w:pStyle w:val="ListParagraph"/>
        <w:numPr>
          <w:ilvl w:val="0"/>
          <w:numId w:val="10"/>
        </w:numPr>
        <w:spacing w:line="360" w:lineRule="auto"/>
        <w:jc w:val="both"/>
        <w:rPr>
          <w:rFonts w:asciiTheme="majorHAnsi" w:hAnsiTheme="majorHAnsi" w:cstheme="majorHAnsi"/>
        </w:rPr>
      </w:pPr>
      <w:r w:rsidRPr="004E5789">
        <w:rPr>
          <w:rFonts w:asciiTheme="majorHAnsi" w:hAnsiTheme="majorHAnsi" w:cstheme="majorHAnsi"/>
        </w:rPr>
        <w:t xml:space="preserve">Be a recent graduate </w:t>
      </w:r>
      <w:r w:rsidR="00C361CF" w:rsidRPr="00A0019F">
        <w:rPr>
          <w:lang w:val="en-GB"/>
        </w:rPr>
        <w:t xml:space="preserve">(completed studies within one year at </w:t>
      </w:r>
      <w:r w:rsidR="00C361CF">
        <w:rPr>
          <w:lang w:val="en-GB"/>
        </w:rPr>
        <w:t>application</w:t>
      </w:r>
      <w:r w:rsidR="00C361CF" w:rsidRPr="00A0019F">
        <w:rPr>
          <w:lang w:val="en-GB"/>
        </w:rPr>
        <w:t xml:space="preserve"> date)</w:t>
      </w:r>
      <w:r w:rsidRPr="004E5789">
        <w:rPr>
          <w:rFonts w:asciiTheme="majorHAnsi" w:hAnsiTheme="majorHAnsi" w:cstheme="majorHAnsi"/>
        </w:rPr>
        <w:t xml:space="preserve"> </w:t>
      </w:r>
      <w:r w:rsidRPr="004E5789">
        <w:rPr>
          <w:rFonts w:asciiTheme="majorHAnsi" w:hAnsiTheme="majorHAnsi" w:cstheme="majorHAnsi"/>
          <w:b/>
          <w:bCs/>
          <w:u w:val="single"/>
        </w:rPr>
        <w:t>or</w:t>
      </w:r>
      <w:r w:rsidRPr="004E5789">
        <w:rPr>
          <w:rFonts w:asciiTheme="majorHAnsi" w:hAnsiTheme="majorHAnsi" w:cstheme="majorHAnsi"/>
        </w:rPr>
        <w:t xml:space="preserve"> current student in a graduate/undergraduate school programme from a university or higher education facility accredited by UNESCO.</w:t>
      </w:r>
    </w:p>
    <w:p w14:paraId="3C15FE49" w14:textId="63F0E998" w:rsidR="00030CE5" w:rsidRPr="005778D7" w:rsidRDefault="004E5789" w:rsidP="00764457">
      <w:pPr>
        <w:pStyle w:val="ListParagraph"/>
        <w:numPr>
          <w:ilvl w:val="0"/>
          <w:numId w:val="10"/>
        </w:numPr>
        <w:spacing w:line="360" w:lineRule="auto"/>
        <w:jc w:val="both"/>
        <w:rPr>
          <w:rFonts w:asciiTheme="majorHAnsi" w:hAnsiTheme="majorHAnsi" w:cstheme="majorHAnsi"/>
        </w:rPr>
      </w:pPr>
      <w:r w:rsidRPr="004E5789">
        <w:rPr>
          <w:rFonts w:asciiTheme="majorHAnsi" w:hAnsiTheme="majorHAnsi" w:cstheme="majorHAnsi"/>
        </w:rPr>
        <w:t xml:space="preserve">Have completed at least two years of undergraduate studies in a field relevant or of </w:t>
      </w:r>
      <w:r w:rsidRPr="005778D7">
        <w:rPr>
          <w:rFonts w:asciiTheme="majorHAnsi" w:hAnsiTheme="majorHAnsi" w:cstheme="majorHAnsi"/>
        </w:rPr>
        <w:t>interest to work of the organization.</w:t>
      </w:r>
    </w:p>
    <w:p w14:paraId="2C3E57D1" w14:textId="2CAD05B3" w:rsidR="005778D7" w:rsidRPr="005778D7" w:rsidRDefault="005778D7" w:rsidP="005778D7">
      <w:pPr>
        <w:pStyle w:val="ListParagraph"/>
        <w:numPr>
          <w:ilvl w:val="0"/>
          <w:numId w:val="10"/>
        </w:numPr>
        <w:spacing w:line="360" w:lineRule="auto"/>
        <w:jc w:val="both"/>
        <w:rPr>
          <w:rFonts w:asciiTheme="majorHAnsi" w:hAnsiTheme="majorHAnsi" w:cstheme="majorHAnsi"/>
        </w:rPr>
      </w:pPr>
      <w:r w:rsidRPr="005778D7">
        <w:rPr>
          <w:rFonts w:asciiTheme="majorHAnsi" w:hAnsiTheme="majorHAnsi" w:cstheme="majorHAnsi"/>
        </w:rPr>
        <w:t xml:space="preserve">An individual whose father, mother, son, daughter, </w:t>
      </w:r>
      <w:proofErr w:type="gramStart"/>
      <w:r w:rsidRPr="005778D7">
        <w:rPr>
          <w:rFonts w:asciiTheme="majorHAnsi" w:hAnsiTheme="majorHAnsi" w:cstheme="majorHAnsi"/>
        </w:rPr>
        <w:t>brother</w:t>
      </w:r>
      <w:proofErr w:type="gramEnd"/>
      <w:r w:rsidRPr="005778D7">
        <w:rPr>
          <w:rFonts w:asciiTheme="majorHAnsi" w:hAnsiTheme="majorHAnsi" w:cstheme="majorHAnsi"/>
        </w:rPr>
        <w:t xml:space="preserve"> or sister is a staff member of UNHCR, including a Temporary Appointment holder or a member of the Affiliate Workforce, is not eligible for an internship.</w:t>
      </w:r>
    </w:p>
    <w:p w14:paraId="6D20F714" w14:textId="77777777" w:rsidR="004E5789" w:rsidRPr="004E5789" w:rsidRDefault="004E5789" w:rsidP="004E5789">
      <w:pPr>
        <w:pStyle w:val="ListParagraph"/>
        <w:numPr>
          <w:ilvl w:val="0"/>
          <w:numId w:val="0"/>
        </w:numPr>
        <w:spacing w:line="360" w:lineRule="auto"/>
        <w:ind w:left="720"/>
        <w:jc w:val="both"/>
        <w:rPr>
          <w:rFonts w:ascii="Calibri" w:hAnsi="Calibri" w:cs="Calibri"/>
        </w:rPr>
      </w:pPr>
    </w:p>
    <w:p w14:paraId="629B22E1" w14:textId="3BDBFD6B" w:rsidR="00B716DB" w:rsidRPr="00A0019F" w:rsidRDefault="00B716DB" w:rsidP="00B716DB">
      <w:pPr>
        <w:pStyle w:val="Heading2"/>
        <w:rPr>
          <w:lang w:val="en-GB"/>
        </w:rPr>
      </w:pPr>
      <w:r w:rsidRPr="00A0019F">
        <w:rPr>
          <w:lang w:val="en-GB"/>
        </w:rPr>
        <w:t>Location</w:t>
      </w:r>
      <w:r w:rsidR="00030CE5">
        <w:rPr>
          <w:lang w:val="en-GB"/>
        </w:rPr>
        <w:t xml:space="preserve"> and Conditions</w:t>
      </w:r>
    </w:p>
    <w:p w14:paraId="52F7ABB7" w14:textId="1C861C6F" w:rsidR="00030CE5" w:rsidRDefault="00164ED6" w:rsidP="00030CE5">
      <w:pPr>
        <w:spacing w:line="360" w:lineRule="auto"/>
        <w:jc w:val="both"/>
      </w:pPr>
      <w:r w:rsidRPr="00687317">
        <w:t xml:space="preserve">The successful candidate will be based with the team in the UN City in Copenhagen, Denmark. The internship is </w:t>
      </w:r>
      <w:r w:rsidR="00CF7CED">
        <w:t xml:space="preserve">expected to </w:t>
      </w:r>
      <w:r w:rsidR="00260B96">
        <w:t>start</w:t>
      </w:r>
      <w:r w:rsidR="00CF7CED">
        <w:t xml:space="preserve"> in </w:t>
      </w:r>
      <w:r w:rsidR="00916609">
        <w:t>April</w:t>
      </w:r>
      <w:r w:rsidR="00CF7CED">
        <w:t xml:space="preserve"> 2021 and </w:t>
      </w:r>
      <w:r w:rsidR="00334EF7">
        <w:t>is</w:t>
      </w:r>
      <w:r w:rsidR="00D70808">
        <w:t xml:space="preserve"> </w:t>
      </w:r>
      <w:r w:rsidRPr="00687317">
        <w:t xml:space="preserve">a six-month full-time </w:t>
      </w:r>
      <w:r w:rsidR="00260B96">
        <w:t>position</w:t>
      </w:r>
      <w:r w:rsidRPr="00687317">
        <w:t xml:space="preserve"> with 40 working hours per week, from 8.30am to 5pm Monday to Friday</w:t>
      </w:r>
      <w:r w:rsidR="00030CE5">
        <w:t xml:space="preserve">. </w:t>
      </w:r>
      <w:proofErr w:type="gramStart"/>
      <w:r w:rsidR="00030CE5">
        <w:t xml:space="preserve">Depending on </w:t>
      </w:r>
      <w:r w:rsidR="00E17F5D">
        <w:t xml:space="preserve">the COVID-19 related </w:t>
      </w:r>
      <w:r w:rsidR="00030CE5">
        <w:t>circumstances, there</w:t>
      </w:r>
      <w:proofErr w:type="gramEnd"/>
      <w:r w:rsidR="00030CE5">
        <w:t xml:space="preserve"> is a possibility the successful candidate will perform certain duties remotely and/or from at home.</w:t>
      </w:r>
    </w:p>
    <w:p w14:paraId="4837847D" w14:textId="0E5AC55A" w:rsidR="00164ED6" w:rsidRDefault="00164ED6" w:rsidP="00030CE5">
      <w:pPr>
        <w:spacing w:line="360" w:lineRule="auto"/>
        <w:jc w:val="both"/>
      </w:pPr>
      <w:r w:rsidRPr="0050199E">
        <w:lastRenderedPageBreak/>
        <w:t>Obtaining and renewing current visas and residence permits including all associated costs, are the responsibility of the intern.</w:t>
      </w:r>
      <w:r>
        <w:t xml:space="preserve"> Please note that the terms of internship, as defined by UNHCR practice, include the payment of a Food and Local Transportation Allowance (FLTA). In case the intern is sponsored by another source during the internship this will be deducted from the FLTA.</w:t>
      </w:r>
    </w:p>
    <w:p w14:paraId="4B51D999" w14:textId="77777777" w:rsidR="00A664A2" w:rsidRDefault="00A664A2" w:rsidP="00030CE5">
      <w:pPr>
        <w:spacing w:line="360" w:lineRule="auto"/>
        <w:jc w:val="both"/>
      </w:pPr>
    </w:p>
    <w:p w14:paraId="704EB286" w14:textId="5EF68C9A" w:rsidR="00B716DB" w:rsidRPr="00FB2440" w:rsidRDefault="00B716DB" w:rsidP="00B716DB">
      <w:pPr>
        <w:pStyle w:val="Heading2"/>
        <w:rPr>
          <w:lang w:val="en-GB"/>
        </w:rPr>
      </w:pPr>
      <w:r w:rsidRPr="00FB2440">
        <w:rPr>
          <w:lang w:val="en-GB"/>
        </w:rPr>
        <w:t xml:space="preserve">To </w:t>
      </w:r>
      <w:r w:rsidR="00464E38">
        <w:rPr>
          <w:lang w:val="en-GB"/>
        </w:rPr>
        <w:t>A</w:t>
      </w:r>
      <w:r w:rsidRPr="00FB2440">
        <w:rPr>
          <w:lang w:val="en-GB"/>
        </w:rPr>
        <w:t>pply</w:t>
      </w:r>
    </w:p>
    <w:p w14:paraId="01B4A5A3" w14:textId="77777777" w:rsidR="00916609" w:rsidRDefault="00916609" w:rsidP="00916609">
      <w:pPr>
        <w:autoSpaceDE w:val="0"/>
        <w:autoSpaceDN w:val="0"/>
        <w:adjustRightInd w:val="0"/>
        <w:spacing w:after="0" w:line="360" w:lineRule="auto"/>
        <w:jc w:val="both"/>
        <w:rPr>
          <w:rFonts w:ascii="Arial" w:hAnsi="Arial" w:cs="Arial"/>
          <w:lang w:val="en-GB"/>
        </w:rPr>
      </w:pPr>
      <w:r w:rsidRPr="00561F0A">
        <w:rPr>
          <w:rFonts w:ascii="Arial" w:hAnsi="Arial" w:cs="Arial"/>
          <w:lang w:val="en-GB"/>
        </w:rPr>
        <w:t xml:space="preserve">Interested candidates should apply online through the </w:t>
      </w:r>
      <w:hyperlink r:id="rId12" w:history="1">
        <w:r w:rsidRPr="00633BD9">
          <w:rPr>
            <w:rStyle w:val="Hyperlink"/>
            <w:rFonts w:ascii="Arial" w:hAnsi="Arial" w:cs="Arial"/>
            <w:lang w:val="en-GB"/>
          </w:rPr>
          <w:t>MSRP Portal</w:t>
        </w:r>
      </w:hyperlink>
      <w:r>
        <w:rPr>
          <w:rFonts w:ascii="Arial" w:hAnsi="Arial" w:cs="Arial"/>
          <w:lang w:val="en-GB"/>
        </w:rPr>
        <w:t xml:space="preserve"> </w:t>
      </w:r>
      <w:r w:rsidRPr="00561F0A">
        <w:rPr>
          <w:rFonts w:ascii="Arial" w:hAnsi="Arial" w:cs="Arial"/>
          <w:lang w:val="en-GB"/>
        </w:rPr>
        <w:t>with a Letter of Interest</w:t>
      </w:r>
    </w:p>
    <w:p w14:paraId="2C80E6CC" w14:textId="34262AB6" w:rsidR="006E4E6E" w:rsidRDefault="006E4E6E" w:rsidP="006E4E6E">
      <w:pPr>
        <w:spacing w:line="360" w:lineRule="auto"/>
        <w:rPr>
          <w:lang w:val="en-GB"/>
        </w:rPr>
      </w:pPr>
      <w:r w:rsidRPr="006E4E6E">
        <w:rPr>
          <w:b/>
          <w:bCs/>
          <w:lang w:val="en-GB"/>
        </w:rPr>
        <w:t>Job Opening ID</w:t>
      </w:r>
      <w:r w:rsidR="00464E38">
        <w:rPr>
          <w:b/>
          <w:bCs/>
          <w:lang w:val="en-GB"/>
        </w:rPr>
        <w:t xml:space="preserve">: 25370, </w:t>
      </w:r>
      <w:r w:rsidR="00B23269">
        <w:rPr>
          <w:lang w:val="en-GB"/>
        </w:rPr>
        <w:t>Statistics</w:t>
      </w:r>
      <w:r w:rsidRPr="006E4E6E">
        <w:rPr>
          <w:lang w:val="en-GB"/>
        </w:rPr>
        <w:t xml:space="preserve"> Intern </w:t>
      </w:r>
    </w:p>
    <w:p w14:paraId="20821A87" w14:textId="77777777" w:rsidR="00916609" w:rsidRDefault="00916609" w:rsidP="00916609">
      <w:pPr>
        <w:spacing w:line="360" w:lineRule="auto"/>
        <w:jc w:val="both"/>
        <w:rPr>
          <w:lang w:val="en-GB"/>
        </w:rPr>
      </w:pPr>
      <w:r w:rsidRPr="00A0019F">
        <w:rPr>
          <w:lang w:val="en-GB"/>
        </w:rPr>
        <w:t xml:space="preserve">The UNHCR workforce consists of many diverse nationalities, cultures, </w:t>
      </w:r>
      <w:proofErr w:type="gramStart"/>
      <w:r w:rsidRPr="00A0019F">
        <w:rPr>
          <w:lang w:val="en-GB"/>
        </w:rPr>
        <w:t>languages</w:t>
      </w:r>
      <w:proofErr w:type="gramEnd"/>
      <w:r w:rsidRPr="00A0019F">
        <w:rPr>
          <w:lang w:val="en-GB"/>
        </w:rPr>
        <w:t xml:space="preserve"> and opinions. UNHCR seeks to sustain and strengthen this diversity to ensure equal opportunities as well as an inclusive working environment for its entire workforce. Applications are encouraged from all qualified candidates without distinction on grounds of race, colour, sex, national origin, age, religion, disability, sexual </w:t>
      </w:r>
      <w:proofErr w:type="gramStart"/>
      <w:r w:rsidRPr="00A0019F">
        <w:rPr>
          <w:lang w:val="en-GB"/>
        </w:rPr>
        <w:t>orientation</w:t>
      </w:r>
      <w:proofErr w:type="gramEnd"/>
      <w:r w:rsidRPr="00A0019F">
        <w:rPr>
          <w:lang w:val="en-GB"/>
        </w:rPr>
        <w:t xml:space="preserve"> and gender identity.</w:t>
      </w:r>
    </w:p>
    <w:p w14:paraId="43B5621F" w14:textId="436BFCF6" w:rsidR="00916609" w:rsidRDefault="00916609" w:rsidP="00916609">
      <w:pPr>
        <w:spacing w:after="0" w:line="360" w:lineRule="auto"/>
        <w:jc w:val="both"/>
        <w:rPr>
          <w:lang w:val="en-GB"/>
        </w:rPr>
      </w:pPr>
      <w:r w:rsidRPr="00054F76">
        <w:rPr>
          <w:lang w:val="en-GB"/>
        </w:rPr>
        <w:t xml:space="preserve">Please note that UNHCR does not charge a fee at any stage of its recruitment process (application, interview, meeting, travelling, processing, </w:t>
      </w:r>
      <w:proofErr w:type="gramStart"/>
      <w:r w:rsidRPr="00054F76">
        <w:rPr>
          <w:lang w:val="en-GB"/>
        </w:rPr>
        <w:t>training</w:t>
      </w:r>
      <w:proofErr w:type="gramEnd"/>
      <w:r w:rsidRPr="00054F76">
        <w:rPr>
          <w:lang w:val="en-GB"/>
        </w:rPr>
        <w:t xml:space="preserve"> or any other fees).</w:t>
      </w:r>
    </w:p>
    <w:p w14:paraId="20D43EF0" w14:textId="77777777" w:rsidR="00916609" w:rsidRPr="006E4E6E" w:rsidRDefault="00916609" w:rsidP="00916609">
      <w:pPr>
        <w:spacing w:after="0" w:line="360" w:lineRule="auto"/>
        <w:jc w:val="both"/>
        <w:rPr>
          <w:lang w:val="en-GB"/>
        </w:rPr>
      </w:pPr>
    </w:p>
    <w:p w14:paraId="767E1277" w14:textId="77777777" w:rsidR="00916609" w:rsidRPr="00561F0A" w:rsidRDefault="00916609" w:rsidP="00916609">
      <w:pPr>
        <w:autoSpaceDE w:val="0"/>
        <w:autoSpaceDN w:val="0"/>
        <w:adjustRightInd w:val="0"/>
        <w:spacing w:after="0" w:line="360" w:lineRule="auto"/>
        <w:jc w:val="both"/>
        <w:rPr>
          <w:rFonts w:ascii="Arial" w:hAnsi="Arial" w:cs="Arial"/>
          <w:lang w:val="en-GB"/>
        </w:rPr>
      </w:pPr>
      <w:r w:rsidRPr="00561F0A">
        <w:rPr>
          <w:rFonts w:ascii="Arial" w:hAnsi="Arial" w:cs="Arial"/>
          <w:lang w:val="en-GB"/>
        </w:rPr>
        <w:t>For any technical problems encountered during the on-line application</w:t>
      </w:r>
      <w:r w:rsidRPr="0045053C">
        <w:rPr>
          <w:rFonts w:ascii="Arial" w:hAnsi="Arial" w:cs="Arial"/>
          <w:lang w:val="en-GB"/>
        </w:rPr>
        <w:t xml:space="preserve">, please </w:t>
      </w:r>
      <w:r w:rsidRPr="00561F0A">
        <w:rPr>
          <w:rFonts w:ascii="Arial" w:hAnsi="Arial" w:cs="Arial"/>
          <w:lang w:val="en-GB"/>
        </w:rPr>
        <w:t xml:space="preserve">contact the </w:t>
      </w:r>
    </w:p>
    <w:p w14:paraId="6822F560" w14:textId="68EB0523" w:rsidR="006E4E6E" w:rsidRPr="00916609" w:rsidRDefault="00916609" w:rsidP="00916609">
      <w:pPr>
        <w:autoSpaceDE w:val="0"/>
        <w:autoSpaceDN w:val="0"/>
        <w:adjustRightInd w:val="0"/>
        <w:spacing w:after="0" w:line="360" w:lineRule="auto"/>
        <w:jc w:val="both"/>
        <w:rPr>
          <w:rFonts w:ascii="Helvetica" w:hAnsi="Helvetica"/>
          <w:color w:val="0072BC" w:themeColor="hyperlink"/>
          <w:u w:val="single"/>
        </w:rPr>
      </w:pPr>
      <w:r w:rsidRPr="00561F0A">
        <w:rPr>
          <w:rFonts w:ascii="Arial" w:hAnsi="Arial" w:cs="Arial"/>
          <w:lang w:val="en-GB"/>
        </w:rPr>
        <w:t xml:space="preserve">Global Service Desk at </w:t>
      </w:r>
      <w:hyperlink r:id="rId13" w:history="1">
        <w:r w:rsidRPr="00F507AB">
          <w:rPr>
            <w:rStyle w:val="Hyperlink"/>
            <w:rFonts w:ascii="Helvetica" w:hAnsi="Helvetica"/>
          </w:rPr>
          <w:t>HQUSSD@unhcr.org</w:t>
        </w:r>
      </w:hyperlink>
      <w:r w:rsidRPr="00561F0A">
        <w:rPr>
          <w:rFonts w:ascii="Arial" w:hAnsi="Arial" w:cs="Arial"/>
          <w:lang w:val="en-GB"/>
        </w:rPr>
        <w:t xml:space="preserve"> by allowing sufficient time for the resolution of issue. </w:t>
      </w:r>
    </w:p>
    <w:p w14:paraId="6CB38CC5" w14:textId="6EED6DEB" w:rsidR="00030CE5" w:rsidRPr="00D10544" w:rsidRDefault="00030CE5" w:rsidP="00030CE5">
      <w:pPr>
        <w:spacing w:after="0" w:line="360" w:lineRule="auto"/>
        <w:jc w:val="both"/>
        <w:rPr>
          <w:b/>
          <w:bCs/>
          <w:color w:val="FF0000"/>
          <w:lang w:val="en-GB"/>
        </w:rPr>
      </w:pPr>
      <w:r w:rsidRPr="00D10544">
        <w:rPr>
          <w:b/>
          <w:bCs/>
          <w:color w:val="FF0000"/>
          <w:lang w:val="en-GB"/>
        </w:rPr>
        <w:t xml:space="preserve">The deadline for applications is </w:t>
      </w:r>
      <w:r w:rsidRPr="00A117AF">
        <w:rPr>
          <w:b/>
          <w:bCs/>
          <w:color w:val="FF0000"/>
          <w:lang w:val="en-GB"/>
        </w:rPr>
        <w:t xml:space="preserve">midnight </w:t>
      </w:r>
      <w:r w:rsidR="00916609">
        <w:rPr>
          <w:b/>
          <w:bCs/>
          <w:color w:val="FF0000"/>
          <w:lang w:val="en-GB"/>
        </w:rPr>
        <w:t>17 March 2021</w:t>
      </w:r>
      <w:r w:rsidRPr="00A117AF">
        <w:rPr>
          <w:b/>
          <w:bCs/>
          <w:color w:val="FF0000"/>
          <w:lang w:val="en-GB"/>
        </w:rPr>
        <w:t xml:space="preserve"> (</w:t>
      </w:r>
      <w:r w:rsidRPr="00D10544">
        <w:rPr>
          <w:b/>
          <w:bCs/>
          <w:color w:val="FF0000"/>
          <w:lang w:val="en-GB"/>
        </w:rPr>
        <w:t xml:space="preserve">CET, Central European Time). </w:t>
      </w:r>
    </w:p>
    <w:p w14:paraId="5EA34103" w14:textId="4D12FE53" w:rsidR="00CC5CC7" w:rsidRPr="00030CE5" w:rsidRDefault="00CC5CC7" w:rsidP="00030CE5">
      <w:pPr>
        <w:spacing w:after="0" w:line="360" w:lineRule="auto"/>
        <w:jc w:val="both"/>
        <w:rPr>
          <w:b/>
          <w:bCs/>
          <w:color w:val="FF0000"/>
          <w:szCs w:val="22"/>
          <w:lang w:val="en-GB"/>
        </w:rPr>
      </w:pPr>
    </w:p>
    <w:sectPr w:rsidR="00CC5CC7" w:rsidRPr="00030CE5" w:rsidSect="00AE463D">
      <w:headerReference w:type="default" r:id="rId14"/>
      <w:footerReference w:type="default" r:id="rId15"/>
      <w:headerReference w:type="first" r:id="rId16"/>
      <w:footerReference w:type="first" r:id="rId17"/>
      <w:pgSz w:w="11900" w:h="16840"/>
      <w:pgMar w:top="2041" w:right="1410" w:bottom="1701" w:left="1418" w:header="1701" w:footer="8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3695B" w14:textId="77777777" w:rsidR="00BE2944" w:rsidRDefault="00BE2944" w:rsidP="009206E8">
      <w:pPr>
        <w:spacing w:after="0" w:line="240" w:lineRule="auto"/>
      </w:pPr>
      <w:r>
        <w:separator/>
      </w:r>
    </w:p>
  </w:endnote>
  <w:endnote w:type="continuationSeparator" w:id="0">
    <w:p w14:paraId="29612AF9" w14:textId="77777777" w:rsidR="00BE2944" w:rsidRDefault="00BE2944" w:rsidP="00920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
    <w:altName w:val="Arial"/>
    <w:charset w:val="00"/>
    <w:family w:val="roman"/>
    <w:pitch w:val="variable"/>
  </w:font>
  <w:font w:name="HGPMinchoE">
    <w:charset w:val="80"/>
    <w:family w:val="roman"/>
    <w:pitch w:val="variable"/>
    <w:sig w:usb0="E00002FF" w:usb1="2AC7EDFE" w:usb2="00000012" w:usb3="00000000" w:csb0="00020001" w:csb1="00000000"/>
  </w:font>
  <w:font w:name="Lucida Grande">
    <w:altName w:val="Arial"/>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37373"/>
      </w:rPr>
      <w:id w:val="363879068"/>
      <w:docPartObj>
        <w:docPartGallery w:val="Page Numbers (Bottom of Page)"/>
        <w:docPartUnique/>
      </w:docPartObj>
    </w:sdtPr>
    <w:sdtEndPr>
      <w:rPr>
        <w:noProof/>
      </w:rPr>
    </w:sdtEndPr>
    <w:sdtContent>
      <w:p w14:paraId="7C72ED7E" w14:textId="77777777" w:rsidR="00AE463D" w:rsidRPr="00AE463D" w:rsidRDefault="00AE463D" w:rsidP="00AE463D">
        <w:pPr>
          <w:pStyle w:val="Footer"/>
          <w:jc w:val="center"/>
          <w:rPr>
            <w:color w:val="737373"/>
          </w:rPr>
        </w:pPr>
        <w:r w:rsidRPr="00AE463D">
          <w:rPr>
            <w:color w:val="737373"/>
          </w:rPr>
          <w:fldChar w:fldCharType="begin"/>
        </w:r>
        <w:r w:rsidRPr="00AE463D">
          <w:rPr>
            <w:color w:val="737373"/>
          </w:rPr>
          <w:instrText xml:space="preserve"> PAGE   \* MERGEFORMAT </w:instrText>
        </w:r>
        <w:r w:rsidRPr="00AE463D">
          <w:rPr>
            <w:color w:val="737373"/>
          </w:rPr>
          <w:fldChar w:fldCharType="separate"/>
        </w:r>
        <w:r w:rsidR="00CC5CC7">
          <w:rPr>
            <w:noProof/>
            <w:color w:val="737373"/>
          </w:rPr>
          <w:t>4</w:t>
        </w:r>
        <w:r w:rsidRPr="00AE463D">
          <w:rPr>
            <w:noProof/>
            <w:color w:val="737373"/>
          </w:rPr>
          <w:fldChar w:fldCharType="end"/>
        </w:r>
      </w:p>
    </w:sdtContent>
  </w:sdt>
  <w:p w14:paraId="600DEE3C" w14:textId="77777777" w:rsidR="00786A26" w:rsidRDefault="00786A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37373"/>
      </w:rPr>
      <w:id w:val="-1188821829"/>
      <w:docPartObj>
        <w:docPartGallery w:val="Page Numbers (Bottom of Page)"/>
        <w:docPartUnique/>
      </w:docPartObj>
    </w:sdtPr>
    <w:sdtEndPr>
      <w:rPr>
        <w:noProof/>
      </w:rPr>
    </w:sdtEndPr>
    <w:sdtContent>
      <w:p w14:paraId="1476165A" w14:textId="77777777" w:rsidR="00AE463D" w:rsidRPr="00AE463D" w:rsidRDefault="00AE463D" w:rsidP="00AE463D">
        <w:pPr>
          <w:pStyle w:val="Footer"/>
          <w:jc w:val="center"/>
          <w:rPr>
            <w:color w:val="737373"/>
          </w:rPr>
        </w:pPr>
        <w:r w:rsidRPr="00AE463D">
          <w:rPr>
            <w:color w:val="737373"/>
          </w:rPr>
          <w:fldChar w:fldCharType="begin"/>
        </w:r>
        <w:r w:rsidRPr="00AE463D">
          <w:rPr>
            <w:color w:val="737373"/>
          </w:rPr>
          <w:instrText xml:space="preserve"> PAGE   \* MERGEFORMAT </w:instrText>
        </w:r>
        <w:r w:rsidRPr="00AE463D">
          <w:rPr>
            <w:color w:val="737373"/>
          </w:rPr>
          <w:fldChar w:fldCharType="separate"/>
        </w:r>
        <w:r w:rsidR="00CC5CC7">
          <w:rPr>
            <w:noProof/>
            <w:color w:val="737373"/>
          </w:rPr>
          <w:t>1</w:t>
        </w:r>
        <w:r w:rsidRPr="00AE463D">
          <w:rPr>
            <w:noProof/>
            <w:color w:val="737373"/>
          </w:rPr>
          <w:fldChar w:fldCharType="end"/>
        </w:r>
      </w:p>
    </w:sdtContent>
  </w:sdt>
  <w:p w14:paraId="11442FAC" w14:textId="77777777" w:rsidR="00786A26" w:rsidRDefault="00786A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D5430" w14:textId="77777777" w:rsidR="00BE2944" w:rsidRDefault="00BE2944" w:rsidP="009206E8">
      <w:pPr>
        <w:spacing w:after="0" w:line="240" w:lineRule="auto"/>
      </w:pPr>
      <w:r>
        <w:separator/>
      </w:r>
    </w:p>
  </w:footnote>
  <w:footnote w:type="continuationSeparator" w:id="0">
    <w:p w14:paraId="0236CE16" w14:textId="77777777" w:rsidR="00BE2944" w:rsidRDefault="00BE2944" w:rsidP="00920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EF539" w14:textId="17479DC7" w:rsidR="00786A26" w:rsidRDefault="009A7EA4" w:rsidP="006C4DC3">
    <w:pPr>
      <w:pStyle w:val="Header"/>
    </w:pPr>
    <w:r>
      <w:rPr>
        <w:noProof/>
      </w:rPr>
      <w:drawing>
        <wp:anchor distT="0" distB="0" distL="114300" distR="114300" simplePos="0" relativeHeight="251659264" behindDoc="1" locked="0" layoutInCell="1" allowOverlap="1" wp14:anchorId="50CEC697" wp14:editId="27A567DF">
          <wp:simplePos x="0" y="0"/>
          <wp:positionH relativeFrom="page">
            <wp:posOffset>822325</wp:posOffset>
          </wp:positionH>
          <wp:positionV relativeFrom="page">
            <wp:posOffset>379730</wp:posOffset>
          </wp:positionV>
          <wp:extent cx="1803400" cy="2794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official-logo-A4-continue-no-margin.eps"/>
                  <pic:cNvPicPr/>
                </pic:nvPicPr>
                <pic:blipFill>
                  <a:blip r:embed="rId1">
                    <a:extLst>
                      <a:ext uri="{28A0092B-C50C-407E-A947-70E740481C1C}">
                        <a14:useLocalDpi xmlns:a14="http://schemas.microsoft.com/office/drawing/2010/main" val="0"/>
                      </a:ext>
                    </a:extLst>
                  </a:blip>
                  <a:stretch>
                    <a:fillRect/>
                  </a:stretch>
                </pic:blipFill>
                <pic:spPr>
                  <a:xfrm>
                    <a:off x="0" y="0"/>
                    <a:ext cx="1803400" cy="279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FBB9E" w14:textId="77777777" w:rsidR="00786A26" w:rsidRDefault="009A7EA4" w:rsidP="00C31A53">
    <w:pPr>
      <w:pStyle w:val="Header"/>
      <w:spacing w:after="567"/>
    </w:pPr>
    <w:r>
      <w:rPr>
        <w:noProof/>
      </w:rPr>
      <w:drawing>
        <wp:anchor distT="0" distB="0" distL="114300" distR="114300" simplePos="0" relativeHeight="251657216" behindDoc="1" locked="0" layoutInCell="1" allowOverlap="1" wp14:anchorId="0F8EA7C3" wp14:editId="6EC69DD5">
          <wp:simplePos x="0" y="0"/>
          <wp:positionH relativeFrom="page">
            <wp:posOffset>364490</wp:posOffset>
          </wp:positionH>
          <wp:positionV relativeFrom="page">
            <wp:posOffset>327025</wp:posOffset>
          </wp:positionV>
          <wp:extent cx="3276600" cy="495300"/>
          <wp:effectExtent l="0" t="0" r="0" b="1270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official-logo-A4-no-margin.eps"/>
                  <pic:cNvPicPr/>
                </pic:nvPicPr>
                <pic:blipFill>
                  <a:blip r:embed="rId1">
                    <a:extLst>
                      <a:ext uri="{28A0092B-C50C-407E-A947-70E740481C1C}">
                        <a14:useLocalDpi xmlns:a14="http://schemas.microsoft.com/office/drawing/2010/main" val="0"/>
                      </a:ext>
                    </a:extLst>
                  </a:blip>
                  <a:stretch>
                    <a:fillRect/>
                  </a:stretch>
                </pic:blipFill>
                <pic:spPr>
                  <a:xfrm>
                    <a:off x="0" y="0"/>
                    <a:ext cx="3276600" cy="4953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00A64E96"/>
    <w:lvl w:ilvl="0">
      <w:start w:val="1"/>
      <w:numFmt w:val="bullet"/>
      <w:pStyle w:val="ListBullet5"/>
      <w:lvlText w:val="•"/>
      <w:lvlJc w:val="left"/>
      <w:pPr>
        <w:tabs>
          <w:tab w:val="num" w:pos="1492"/>
        </w:tabs>
        <w:ind w:left="1492" w:hanging="360"/>
      </w:pPr>
      <w:rPr>
        <w:rFonts w:ascii="Arial" w:hAnsi="Arial" w:hint="default"/>
        <w:color w:val="007AC2"/>
      </w:rPr>
    </w:lvl>
  </w:abstractNum>
  <w:abstractNum w:abstractNumId="1" w15:restartNumberingAfterBreak="0">
    <w:nsid w:val="FFFFFF81"/>
    <w:multiLevelType w:val="singleLevel"/>
    <w:tmpl w:val="ED92890C"/>
    <w:lvl w:ilvl="0">
      <w:start w:val="1"/>
      <w:numFmt w:val="bullet"/>
      <w:pStyle w:val="ListBullet4"/>
      <w:lvlText w:val="•"/>
      <w:lvlJc w:val="left"/>
      <w:pPr>
        <w:tabs>
          <w:tab w:val="num" w:pos="1209"/>
        </w:tabs>
        <w:ind w:left="1209" w:hanging="360"/>
      </w:pPr>
      <w:rPr>
        <w:rFonts w:ascii="Arial" w:hAnsi="Arial" w:hint="default"/>
        <w:color w:val="007AC2"/>
      </w:rPr>
    </w:lvl>
  </w:abstractNum>
  <w:abstractNum w:abstractNumId="2" w15:restartNumberingAfterBreak="0">
    <w:nsid w:val="FFFFFF82"/>
    <w:multiLevelType w:val="singleLevel"/>
    <w:tmpl w:val="DA9AC48A"/>
    <w:lvl w:ilvl="0">
      <w:start w:val="1"/>
      <w:numFmt w:val="bullet"/>
      <w:pStyle w:val="ListBullet3"/>
      <w:lvlText w:val="•"/>
      <w:lvlJc w:val="left"/>
      <w:pPr>
        <w:tabs>
          <w:tab w:val="num" w:pos="926"/>
        </w:tabs>
        <w:ind w:left="926" w:hanging="360"/>
      </w:pPr>
      <w:rPr>
        <w:rFonts w:ascii="Arial" w:hAnsi="Arial" w:hint="default"/>
        <w:color w:val="007AC2"/>
      </w:rPr>
    </w:lvl>
  </w:abstractNum>
  <w:abstractNum w:abstractNumId="3" w15:restartNumberingAfterBreak="0">
    <w:nsid w:val="FFFFFF83"/>
    <w:multiLevelType w:val="singleLevel"/>
    <w:tmpl w:val="AD96CAE6"/>
    <w:lvl w:ilvl="0">
      <w:start w:val="1"/>
      <w:numFmt w:val="bullet"/>
      <w:pStyle w:val="ListBullet2"/>
      <w:lvlText w:val="•"/>
      <w:lvlJc w:val="left"/>
      <w:pPr>
        <w:tabs>
          <w:tab w:val="num" w:pos="643"/>
        </w:tabs>
        <w:ind w:left="643" w:hanging="360"/>
      </w:pPr>
      <w:rPr>
        <w:rFonts w:ascii="Arial" w:hAnsi="Arial" w:hint="default"/>
        <w:color w:val="007AC2"/>
      </w:rPr>
    </w:lvl>
  </w:abstractNum>
  <w:abstractNum w:abstractNumId="4" w15:restartNumberingAfterBreak="0">
    <w:nsid w:val="FFFFFF89"/>
    <w:multiLevelType w:val="singleLevel"/>
    <w:tmpl w:val="F3BAB276"/>
    <w:lvl w:ilvl="0">
      <w:start w:val="1"/>
      <w:numFmt w:val="bullet"/>
      <w:pStyle w:val="ListBullet"/>
      <w:lvlText w:val="•"/>
      <w:lvlJc w:val="left"/>
      <w:pPr>
        <w:tabs>
          <w:tab w:val="num" w:pos="360"/>
        </w:tabs>
        <w:ind w:left="360" w:hanging="360"/>
      </w:pPr>
      <w:rPr>
        <w:rFonts w:ascii="Arial" w:hAnsi="Arial" w:hint="default"/>
        <w:color w:val="007AC2"/>
      </w:rPr>
    </w:lvl>
  </w:abstractNum>
  <w:abstractNum w:abstractNumId="5" w15:restartNumberingAfterBreak="0">
    <w:nsid w:val="06116E57"/>
    <w:multiLevelType w:val="multilevel"/>
    <w:tmpl w:val="3F80863E"/>
    <w:styleLink w:val="List-Numbered"/>
    <w:lvl w:ilvl="0">
      <w:start w:val="1"/>
      <w:numFmt w:val="decimal"/>
      <w:lvlText w:val="%1."/>
      <w:lvlJc w:val="left"/>
      <w:pPr>
        <w:ind w:left="360" w:hanging="360"/>
      </w:pPr>
      <w:rPr>
        <w:color w:val="0072BC" w:themeColor="accen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B877479"/>
    <w:multiLevelType w:val="hybridMultilevel"/>
    <w:tmpl w:val="0BDA0912"/>
    <w:styleLink w:val="ImportedStyle1"/>
    <w:lvl w:ilvl="0" w:tplc="4F5AA9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2A32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D68F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F56D0A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02C8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0E43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48F9D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E225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C440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CCF696B"/>
    <w:multiLevelType w:val="hybridMultilevel"/>
    <w:tmpl w:val="F984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73D56"/>
    <w:multiLevelType w:val="hybridMultilevel"/>
    <w:tmpl w:val="0BDA0912"/>
    <w:numStyleLink w:val="ImportedStyle1"/>
  </w:abstractNum>
  <w:abstractNum w:abstractNumId="9" w15:restartNumberingAfterBreak="0">
    <w:nsid w:val="363429E1"/>
    <w:multiLevelType w:val="multilevel"/>
    <w:tmpl w:val="7BD4D0E6"/>
    <w:lvl w:ilvl="0">
      <w:start w:val="1"/>
      <w:numFmt w:val="decimal"/>
      <w:pStyle w:val="Numberedlist"/>
      <w:lvlText w:val="%1."/>
      <w:lvlJc w:val="left"/>
      <w:pPr>
        <w:ind w:left="360" w:hanging="360"/>
      </w:pPr>
      <w:rPr>
        <w:rFonts w:ascii="Arial" w:hAnsi="Arial" w:hint="default"/>
        <w:b/>
        <w:i w:val="0"/>
        <w:color w:val="0072BC"/>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AC26019"/>
    <w:multiLevelType w:val="hybridMultilevel"/>
    <w:tmpl w:val="AD52D268"/>
    <w:lvl w:ilvl="0" w:tplc="7E74B4E0">
      <w:start w:val="1"/>
      <w:numFmt w:val="bullet"/>
      <w:pStyle w:val="ListParagraph"/>
      <w:lvlText w:val="•"/>
      <w:lvlJc w:val="left"/>
      <w:pPr>
        <w:tabs>
          <w:tab w:val="num" w:pos="284"/>
        </w:tabs>
        <w:ind w:left="284" w:hanging="284"/>
      </w:pPr>
      <w:rPr>
        <w:rFonts w:ascii="Times New Roman" w:eastAsia="HelveticaNeueLTPro-Bd" w:hAnsi="Times New Roman" w:cs="Times New Roman" w:hint="default"/>
        <w:b/>
        <w:bCs/>
        <w:color w:val="auto"/>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51BF6"/>
    <w:multiLevelType w:val="hybridMultilevel"/>
    <w:tmpl w:val="C9380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09B5"/>
    <w:multiLevelType w:val="multilevel"/>
    <w:tmpl w:val="0409001D"/>
    <w:styleLink w:val="List-Bullets"/>
    <w:lvl w:ilvl="0">
      <w:start w:val="1"/>
      <w:numFmt w:val="bullet"/>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num w:numId="1">
    <w:abstractNumId w:val="10"/>
  </w:num>
  <w:num w:numId="2">
    <w:abstractNumId w:val="12"/>
  </w:num>
  <w:num w:numId="3">
    <w:abstractNumId w:val="5"/>
  </w:num>
  <w:num w:numId="4">
    <w:abstractNumId w:val="4"/>
  </w:num>
  <w:num w:numId="5">
    <w:abstractNumId w:val="3"/>
  </w:num>
  <w:num w:numId="6">
    <w:abstractNumId w:val="2"/>
  </w:num>
  <w:num w:numId="7">
    <w:abstractNumId w:val="1"/>
  </w:num>
  <w:num w:numId="8">
    <w:abstractNumId w:val="0"/>
  </w:num>
  <w:num w:numId="9">
    <w:abstractNumId w:val="9"/>
  </w:num>
  <w:num w:numId="10">
    <w:abstractNumId w:val="11"/>
  </w:num>
  <w:num w:numId="11">
    <w:abstractNumId w:val="6"/>
  </w:num>
  <w:num w:numId="12">
    <w:abstractNumId w:val="8"/>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011"/>
    <w:rsid w:val="00000653"/>
    <w:rsid w:val="0002426F"/>
    <w:rsid w:val="00026AC8"/>
    <w:rsid w:val="00030CE5"/>
    <w:rsid w:val="00030CF5"/>
    <w:rsid w:val="000346D3"/>
    <w:rsid w:val="0004102A"/>
    <w:rsid w:val="00044C94"/>
    <w:rsid w:val="000526E8"/>
    <w:rsid w:val="00060115"/>
    <w:rsid w:val="000915BD"/>
    <w:rsid w:val="000A1B90"/>
    <w:rsid w:val="000A2359"/>
    <w:rsid w:val="000B52A4"/>
    <w:rsid w:val="000E16B6"/>
    <w:rsid w:val="000E7B43"/>
    <w:rsid w:val="00120DB1"/>
    <w:rsid w:val="00125364"/>
    <w:rsid w:val="00125F08"/>
    <w:rsid w:val="00131B07"/>
    <w:rsid w:val="00143719"/>
    <w:rsid w:val="00153ECD"/>
    <w:rsid w:val="00160885"/>
    <w:rsid w:val="00164ED6"/>
    <w:rsid w:val="00165C65"/>
    <w:rsid w:val="0018218D"/>
    <w:rsid w:val="00187156"/>
    <w:rsid w:val="0019631F"/>
    <w:rsid w:val="001977DF"/>
    <w:rsid w:val="001A48D0"/>
    <w:rsid w:val="001A7970"/>
    <w:rsid w:val="001B6664"/>
    <w:rsid w:val="001C37C2"/>
    <w:rsid w:val="001D2C99"/>
    <w:rsid w:val="001D5731"/>
    <w:rsid w:val="001D6202"/>
    <w:rsid w:val="00207E4E"/>
    <w:rsid w:val="00240E41"/>
    <w:rsid w:val="002500BF"/>
    <w:rsid w:val="002568A4"/>
    <w:rsid w:val="00260B96"/>
    <w:rsid w:val="00262E1D"/>
    <w:rsid w:val="0027172A"/>
    <w:rsid w:val="00284E5C"/>
    <w:rsid w:val="002A153C"/>
    <w:rsid w:val="002A66CC"/>
    <w:rsid w:val="002B14C7"/>
    <w:rsid w:val="002B40F6"/>
    <w:rsid w:val="002E366A"/>
    <w:rsid w:val="002E75BC"/>
    <w:rsid w:val="002E78C0"/>
    <w:rsid w:val="002F6215"/>
    <w:rsid w:val="00333FC0"/>
    <w:rsid w:val="00334EF7"/>
    <w:rsid w:val="00350AFD"/>
    <w:rsid w:val="00361D94"/>
    <w:rsid w:val="003665CF"/>
    <w:rsid w:val="00372B48"/>
    <w:rsid w:val="003D454D"/>
    <w:rsid w:val="003D7C61"/>
    <w:rsid w:val="003E5A71"/>
    <w:rsid w:val="003F66C0"/>
    <w:rsid w:val="0040309E"/>
    <w:rsid w:val="0041423B"/>
    <w:rsid w:val="004254BC"/>
    <w:rsid w:val="00434416"/>
    <w:rsid w:val="00445754"/>
    <w:rsid w:val="00451487"/>
    <w:rsid w:val="00452598"/>
    <w:rsid w:val="0045640D"/>
    <w:rsid w:val="00464E38"/>
    <w:rsid w:val="00476E5C"/>
    <w:rsid w:val="0047797A"/>
    <w:rsid w:val="00492071"/>
    <w:rsid w:val="004B48A9"/>
    <w:rsid w:val="004B559C"/>
    <w:rsid w:val="004D1926"/>
    <w:rsid w:val="004E15E1"/>
    <w:rsid w:val="004E3C96"/>
    <w:rsid w:val="004E5197"/>
    <w:rsid w:val="004E5789"/>
    <w:rsid w:val="004E774D"/>
    <w:rsid w:val="004F0D4A"/>
    <w:rsid w:val="004F7011"/>
    <w:rsid w:val="0050199E"/>
    <w:rsid w:val="005061F0"/>
    <w:rsid w:val="0052638B"/>
    <w:rsid w:val="00537827"/>
    <w:rsid w:val="00546E4E"/>
    <w:rsid w:val="0055124F"/>
    <w:rsid w:val="0055181D"/>
    <w:rsid w:val="0055268D"/>
    <w:rsid w:val="00555044"/>
    <w:rsid w:val="00562E10"/>
    <w:rsid w:val="00563D95"/>
    <w:rsid w:val="00570C24"/>
    <w:rsid w:val="005778D7"/>
    <w:rsid w:val="00583110"/>
    <w:rsid w:val="005B7293"/>
    <w:rsid w:val="005C2DE7"/>
    <w:rsid w:val="005E1BBA"/>
    <w:rsid w:val="005F4627"/>
    <w:rsid w:val="00600F10"/>
    <w:rsid w:val="00604FAA"/>
    <w:rsid w:val="00606CC3"/>
    <w:rsid w:val="006138FF"/>
    <w:rsid w:val="006232F5"/>
    <w:rsid w:val="006271F3"/>
    <w:rsid w:val="00667772"/>
    <w:rsid w:val="00673DCE"/>
    <w:rsid w:val="006C4DC3"/>
    <w:rsid w:val="006E4E6E"/>
    <w:rsid w:val="006F31DD"/>
    <w:rsid w:val="006F75D5"/>
    <w:rsid w:val="007148C4"/>
    <w:rsid w:val="00733CC2"/>
    <w:rsid w:val="00742BE1"/>
    <w:rsid w:val="00764457"/>
    <w:rsid w:val="0076594D"/>
    <w:rsid w:val="00786A26"/>
    <w:rsid w:val="007970B4"/>
    <w:rsid w:val="007974FF"/>
    <w:rsid w:val="007A11E3"/>
    <w:rsid w:val="007A7E38"/>
    <w:rsid w:val="007C045C"/>
    <w:rsid w:val="007C5453"/>
    <w:rsid w:val="007D37F2"/>
    <w:rsid w:val="007E33B6"/>
    <w:rsid w:val="007E365E"/>
    <w:rsid w:val="007E475C"/>
    <w:rsid w:val="007E49F6"/>
    <w:rsid w:val="007F0967"/>
    <w:rsid w:val="00804FB5"/>
    <w:rsid w:val="00823F00"/>
    <w:rsid w:val="0083483A"/>
    <w:rsid w:val="00837876"/>
    <w:rsid w:val="008643E5"/>
    <w:rsid w:val="00867FAC"/>
    <w:rsid w:val="00875E6B"/>
    <w:rsid w:val="00876463"/>
    <w:rsid w:val="008821E0"/>
    <w:rsid w:val="0089295B"/>
    <w:rsid w:val="008A2D36"/>
    <w:rsid w:val="008A79E7"/>
    <w:rsid w:val="00916609"/>
    <w:rsid w:val="009206E8"/>
    <w:rsid w:val="00931753"/>
    <w:rsid w:val="00932724"/>
    <w:rsid w:val="009407A4"/>
    <w:rsid w:val="00962108"/>
    <w:rsid w:val="009749FA"/>
    <w:rsid w:val="009A7EA4"/>
    <w:rsid w:val="009B6680"/>
    <w:rsid w:val="009C4F6A"/>
    <w:rsid w:val="009C5291"/>
    <w:rsid w:val="009D00B1"/>
    <w:rsid w:val="009D00F3"/>
    <w:rsid w:val="009D35F1"/>
    <w:rsid w:val="009D66F9"/>
    <w:rsid w:val="009D7190"/>
    <w:rsid w:val="009F13BF"/>
    <w:rsid w:val="00A0019F"/>
    <w:rsid w:val="00A011A5"/>
    <w:rsid w:val="00A015C1"/>
    <w:rsid w:val="00A10C4E"/>
    <w:rsid w:val="00A11452"/>
    <w:rsid w:val="00A117AF"/>
    <w:rsid w:val="00A20461"/>
    <w:rsid w:val="00A34856"/>
    <w:rsid w:val="00A42A92"/>
    <w:rsid w:val="00A46101"/>
    <w:rsid w:val="00A664A2"/>
    <w:rsid w:val="00A679E6"/>
    <w:rsid w:val="00A7748C"/>
    <w:rsid w:val="00A839E8"/>
    <w:rsid w:val="00A84651"/>
    <w:rsid w:val="00A878AB"/>
    <w:rsid w:val="00A87D7D"/>
    <w:rsid w:val="00AA5C85"/>
    <w:rsid w:val="00AB1C5C"/>
    <w:rsid w:val="00AD659B"/>
    <w:rsid w:val="00AD6744"/>
    <w:rsid w:val="00AD7BF6"/>
    <w:rsid w:val="00AE463D"/>
    <w:rsid w:val="00B032DC"/>
    <w:rsid w:val="00B04553"/>
    <w:rsid w:val="00B06B8A"/>
    <w:rsid w:val="00B17054"/>
    <w:rsid w:val="00B23269"/>
    <w:rsid w:val="00B264FD"/>
    <w:rsid w:val="00B27240"/>
    <w:rsid w:val="00B327DB"/>
    <w:rsid w:val="00B62BEB"/>
    <w:rsid w:val="00B630D6"/>
    <w:rsid w:val="00B716DB"/>
    <w:rsid w:val="00B71F6F"/>
    <w:rsid w:val="00B73528"/>
    <w:rsid w:val="00B85A0E"/>
    <w:rsid w:val="00B96AD1"/>
    <w:rsid w:val="00BB0F26"/>
    <w:rsid w:val="00BB192C"/>
    <w:rsid w:val="00BC20E5"/>
    <w:rsid w:val="00BD3970"/>
    <w:rsid w:val="00BE1C28"/>
    <w:rsid w:val="00BE2944"/>
    <w:rsid w:val="00BE7B66"/>
    <w:rsid w:val="00C0284C"/>
    <w:rsid w:val="00C11929"/>
    <w:rsid w:val="00C15444"/>
    <w:rsid w:val="00C31A53"/>
    <w:rsid w:val="00C33245"/>
    <w:rsid w:val="00C361CF"/>
    <w:rsid w:val="00C37094"/>
    <w:rsid w:val="00C4772C"/>
    <w:rsid w:val="00C60446"/>
    <w:rsid w:val="00C9438D"/>
    <w:rsid w:val="00C948AC"/>
    <w:rsid w:val="00CB5142"/>
    <w:rsid w:val="00CB543F"/>
    <w:rsid w:val="00CC5CC7"/>
    <w:rsid w:val="00CF7CED"/>
    <w:rsid w:val="00D02F49"/>
    <w:rsid w:val="00D21D97"/>
    <w:rsid w:val="00D246C8"/>
    <w:rsid w:val="00D262E7"/>
    <w:rsid w:val="00D34891"/>
    <w:rsid w:val="00D4020C"/>
    <w:rsid w:val="00D45414"/>
    <w:rsid w:val="00D50824"/>
    <w:rsid w:val="00D510D3"/>
    <w:rsid w:val="00D51389"/>
    <w:rsid w:val="00D62F8E"/>
    <w:rsid w:val="00D70808"/>
    <w:rsid w:val="00D813BD"/>
    <w:rsid w:val="00D8647C"/>
    <w:rsid w:val="00D972BF"/>
    <w:rsid w:val="00DC1FEB"/>
    <w:rsid w:val="00DC7E44"/>
    <w:rsid w:val="00DE26B5"/>
    <w:rsid w:val="00DE5407"/>
    <w:rsid w:val="00DF64F3"/>
    <w:rsid w:val="00E0242C"/>
    <w:rsid w:val="00E04951"/>
    <w:rsid w:val="00E07A29"/>
    <w:rsid w:val="00E17F5D"/>
    <w:rsid w:val="00E34532"/>
    <w:rsid w:val="00E35C79"/>
    <w:rsid w:val="00E5008B"/>
    <w:rsid w:val="00E71244"/>
    <w:rsid w:val="00E75A43"/>
    <w:rsid w:val="00E761D2"/>
    <w:rsid w:val="00E964E9"/>
    <w:rsid w:val="00EB5FAF"/>
    <w:rsid w:val="00ED2183"/>
    <w:rsid w:val="00EE2C90"/>
    <w:rsid w:val="00EF506D"/>
    <w:rsid w:val="00F12036"/>
    <w:rsid w:val="00F137C6"/>
    <w:rsid w:val="00F3016D"/>
    <w:rsid w:val="00F3437F"/>
    <w:rsid w:val="00F46E90"/>
    <w:rsid w:val="00F60A03"/>
    <w:rsid w:val="00F62660"/>
    <w:rsid w:val="00F62D94"/>
    <w:rsid w:val="00F803D4"/>
    <w:rsid w:val="00F83453"/>
    <w:rsid w:val="00F85005"/>
    <w:rsid w:val="00F85A3F"/>
    <w:rsid w:val="00F901E0"/>
    <w:rsid w:val="00F94F97"/>
    <w:rsid w:val="00F97E72"/>
    <w:rsid w:val="00FB2440"/>
    <w:rsid w:val="00FC22D9"/>
    <w:rsid w:val="00FC5C6E"/>
    <w:rsid w:val="00FC742A"/>
    <w:rsid w:val="00FD1DC3"/>
    <w:rsid w:val="00FD2D48"/>
    <w:rsid w:val="00FD5D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D52508"/>
  <w14:defaultImageDpi w14:val="300"/>
  <w15:docId w15:val="{9B7E568C-84F9-4B2F-886A-F35E3D5C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F10"/>
    <w:pPr>
      <w:spacing w:before="160" w:after="160" w:line="336" w:lineRule="auto"/>
    </w:pPr>
    <w:rPr>
      <w:sz w:val="22"/>
    </w:rPr>
  </w:style>
  <w:style w:type="paragraph" w:styleId="Heading1">
    <w:name w:val="heading 1"/>
    <w:basedOn w:val="Normal"/>
    <w:next w:val="Normal"/>
    <w:link w:val="Heading1Char"/>
    <w:uiPriority w:val="9"/>
    <w:qFormat/>
    <w:rsid w:val="00A84651"/>
    <w:pPr>
      <w:keepNext/>
      <w:keepLines/>
      <w:spacing w:line="264" w:lineRule="auto"/>
      <w:outlineLvl w:val="0"/>
    </w:pPr>
    <w:rPr>
      <w:rFonts w:asciiTheme="majorHAnsi" w:eastAsiaTheme="majorEastAsia" w:hAnsiTheme="majorHAnsi" w:cstheme="majorBidi"/>
      <w:bCs/>
      <w:color w:val="0072BC" w:themeColor="accent1"/>
      <w:sz w:val="48"/>
      <w:szCs w:val="48"/>
    </w:rPr>
  </w:style>
  <w:style w:type="paragraph" w:styleId="Heading2">
    <w:name w:val="heading 2"/>
    <w:basedOn w:val="Normal"/>
    <w:next w:val="Normal"/>
    <w:link w:val="Heading2Char"/>
    <w:uiPriority w:val="9"/>
    <w:unhideWhenUsed/>
    <w:qFormat/>
    <w:rsid w:val="009206E8"/>
    <w:pPr>
      <w:keepNext/>
      <w:keepLines/>
      <w:spacing w:line="288" w:lineRule="auto"/>
      <w:outlineLvl w:val="1"/>
    </w:pPr>
    <w:rPr>
      <w:rFonts w:asciiTheme="majorHAnsi" w:eastAsiaTheme="majorEastAsia" w:hAnsiTheme="majorHAnsi" w:cstheme="majorBidi"/>
      <w:bCs/>
      <w:color w:val="0072BC" w:themeColor="accent1"/>
      <w:sz w:val="36"/>
      <w:szCs w:val="36"/>
    </w:rPr>
  </w:style>
  <w:style w:type="paragraph" w:styleId="Heading3">
    <w:name w:val="heading 3"/>
    <w:basedOn w:val="Normal"/>
    <w:next w:val="Normal"/>
    <w:link w:val="Heading3Char"/>
    <w:uiPriority w:val="9"/>
    <w:unhideWhenUsed/>
    <w:qFormat/>
    <w:rsid w:val="00600F10"/>
    <w:pPr>
      <w:keepNext/>
      <w:keepLines/>
      <w:spacing w:before="360" w:line="288" w:lineRule="auto"/>
      <w:outlineLvl w:val="2"/>
    </w:pPr>
    <w:rPr>
      <w:rFonts w:asciiTheme="majorHAnsi" w:eastAsiaTheme="majorEastAsia" w:hAnsiTheme="majorHAnsi" w:cstheme="majorBidi"/>
      <w:bCs/>
      <w:color w:val="0072BC" w:themeColor="accent1"/>
      <w:sz w:val="28"/>
    </w:rPr>
  </w:style>
  <w:style w:type="paragraph" w:styleId="Heading4">
    <w:name w:val="heading 4"/>
    <w:basedOn w:val="Normal"/>
    <w:next w:val="Normal"/>
    <w:link w:val="Heading4Char"/>
    <w:uiPriority w:val="9"/>
    <w:unhideWhenUsed/>
    <w:qFormat/>
    <w:rsid w:val="00673DCE"/>
    <w:pPr>
      <w:keepNext/>
      <w:keepLines/>
      <w:spacing w:after="0"/>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9"/>
    <w:unhideWhenUsed/>
    <w:qFormat/>
    <w:rsid w:val="00EE2C90"/>
    <w:pPr>
      <w:keepNext/>
      <w:keepLines/>
      <w:spacing w:before="200" w:after="0"/>
      <w:outlineLvl w:val="4"/>
    </w:pPr>
    <w:rPr>
      <w:rFonts w:asciiTheme="majorHAnsi" w:eastAsiaTheme="majorEastAsia" w:hAnsiTheme="majorHAnsi" w:cstheme="majorBidi"/>
      <w:color w:val="00385D" w:themeColor="accent1" w:themeShade="7F"/>
    </w:rPr>
  </w:style>
  <w:style w:type="paragraph" w:styleId="Heading6">
    <w:name w:val="heading 6"/>
    <w:basedOn w:val="Normal"/>
    <w:next w:val="Normal"/>
    <w:link w:val="Heading6Char"/>
    <w:uiPriority w:val="9"/>
    <w:unhideWhenUsed/>
    <w:qFormat/>
    <w:rsid w:val="0052638B"/>
    <w:pPr>
      <w:keepNext/>
      <w:keepLines/>
      <w:spacing w:before="200" w:after="0"/>
      <w:outlineLvl w:val="5"/>
    </w:pPr>
    <w:rPr>
      <w:rFonts w:asciiTheme="majorHAnsi" w:eastAsiaTheme="majorEastAsia" w:hAnsiTheme="majorHAnsi" w:cstheme="majorBidi"/>
      <w:i/>
      <w:iCs/>
      <w:color w:val="00385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4651"/>
    <w:rPr>
      <w:rFonts w:asciiTheme="majorHAnsi" w:eastAsiaTheme="majorEastAsia" w:hAnsiTheme="majorHAnsi" w:cstheme="majorBidi"/>
      <w:bCs/>
      <w:color w:val="0072BC" w:themeColor="accent1"/>
      <w:sz w:val="48"/>
      <w:szCs w:val="48"/>
    </w:rPr>
  </w:style>
  <w:style w:type="paragraph" w:styleId="TOC1">
    <w:name w:val="toc 1"/>
    <w:basedOn w:val="Normal"/>
    <w:next w:val="Normal"/>
    <w:autoRedefine/>
    <w:uiPriority w:val="39"/>
    <w:unhideWhenUsed/>
    <w:rsid w:val="00C11929"/>
    <w:pPr>
      <w:spacing w:after="100"/>
    </w:pPr>
    <w:rPr>
      <w:color w:val="0072BC" w:themeColor="accent1"/>
      <w:sz w:val="24"/>
    </w:rPr>
  </w:style>
  <w:style w:type="character" w:customStyle="1" w:styleId="Heading2Char">
    <w:name w:val="Heading 2 Char"/>
    <w:basedOn w:val="DefaultParagraphFont"/>
    <w:link w:val="Heading2"/>
    <w:uiPriority w:val="9"/>
    <w:rsid w:val="009206E8"/>
    <w:rPr>
      <w:rFonts w:asciiTheme="majorHAnsi" w:eastAsiaTheme="majorEastAsia" w:hAnsiTheme="majorHAnsi" w:cstheme="majorBidi"/>
      <w:bCs/>
      <w:color w:val="0072BC" w:themeColor="accent1"/>
      <w:sz w:val="36"/>
      <w:szCs w:val="36"/>
    </w:rPr>
  </w:style>
  <w:style w:type="character" w:customStyle="1" w:styleId="Heading3Char">
    <w:name w:val="Heading 3 Char"/>
    <w:basedOn w:val="DefaultParagraphFont"/>
    <w:link w:val="Heading3"/>
    <w:uiPriority w:val="9"/>
    <w:rsid w:val="00600F10"/>
    <w:rPr>
      <w:rFonts w:asciiTheme="majorHAnsi" w:eastAsiaTheme="majorEastAsia" w:hAnsiTheme="majorHAnsi" w:cstheme="majorBidi"/>
      <w:bCs/>
      <w:color w:val="0072BC" w:themeColor="accent1"/>
      <w:sz w:val="28"/>
    </w:rPr>
  </w:style>
  <w:style w:type="character" w:customStyle="1" w:styleId="Heading4Char">
    <w:name w:val="Heading 4 Char"/>
    <w:basedOn w:val="DefaultParagraphFont"/>
    <w:link w:val="Heading4"/>
    <w:uiPriority w:val="9"/>
    <w:rsid w:val="00673DCE"/>
    <w:rPr>
      <w:rFonts w:asciiTheme="majorHAnsi" w:eastAsiaTheme="majorEastAsia" w:hAnsiTheme="majorHAnsi" w:cstheme="majorBidi"/>
      <w:b/>
      <w:bCs/>
      <w:iCs/>
    </w:rPr>
  </w:style>
  <w:style w:type="paragraph" w:styleId="Title">
    <w:name w:val="Title"/>
    <w:basedOn w:val="Normal"/>
    <w:next w:val="Normal"/>
    <w:link w:val="TitleChar"/>
    <w:uiPriority w:val="10"/>
    <w:qFormat/>
    <w:rsid w:val="007A11E3"/>
    <w:pPr>
      <w:spacing w:after="0" w:line="264" w:lineRule="auto"/>
      <w:contextualSpacing/>
    </w:pPr>
    <w:rPr>
      <w:rFonts w:asciiTheme="majorHAnsi" w:eastAsiaTheme="majorEastAsia" w:hAnsiTheme="majorHAnsi" w:cstheme="majorBidi"/>
      <w:b/>
      <w:bCs/>
      <w:color w:val="0072BC" w:themeColor="accent1"/>
      <w:kern w:val="28"/>
      <w:sz w:val="72"/>
      <w:szCs w:val="72"/>
    </w:rPr>
  </w:style>
  <w:style w:type="character" w:customStyle="1" w:styleId="TitleChar">
    <w:name w:val="Title Char"/>
    <w:basedOn w:val="DefaultParagraphFont"/>
    <w:link w:val="Title"/>
    <w:uiPriority w:val="10"/>
    <w:rsid w:val="007A11E3"/>
    <w:rPr>
      <w:rFonts w:asciiTheme="majorHAnsi" w:eastAsiaTheme="majorEastAsia" w:hAnsiTheme="majorHAnsi" w:cstheme="majorBidi"/>
      <w:b/>
      <w:bCs/>
      <w:color w:val="0072BC" w:themeColor="accent1"/>
      <w:kern w:val="28"/>
      <w:sz w:val="72"/>
      <w:szCs w:val="72"/>
    </w:rPr>
  </w:style>
  <w:style w:type="paragraph" w:styleId="Subtitle">
    <w:name w:val="Subtitle"/>
    <w:basedOn w:val="Normal"/>
    <w:next w:val="Normal"/>
    <w:link w:val="SubtitleChar"/>
    <w:uiPriority w:val="11"/>
    <w:qFormat/>
    <w:rsid w:val="007A11E3"/>
    <w:pPr>
      <w:numPr>
        <w:ilvl w:val="1"/>
      </w:numPr>
      <w:spacing w:after="0" w:line="288" w:lineRule="auto"/>
    </w:pPr>
    <w:rPr>
      <w:rFonts w:asciiTheme="majorHAnsi" w:eastAsiaTheme="majorEastAsia" w:hAnsiTheme="majorHAnsi" w:cstheme="majorBidi"/>
      <w:spacing w:val="15"/>
      <w:sz w:val="40"/>
      <w:szCs w:val="40"/>
    </w:rPr>
  </w:style>
  <w:style w:type="character" w:customStyle="1" w:styleId="SubtitleChar">
    <w:name w:val="Subtitle Char"/>
    <w:basedOn w:val="DefaultParagraphFont"/>
    <w:link w:val="Subtitle"/>
    <w:uiPriority w:val="11"/>
    <w:rsid w:val="007A11E3"/>
    <w:rPr>
      <w:rFonts w:asciiTheme="majorHAnsi" w:eastAsiaTheme="majorEastAsia" w:hAnsiTheme="majorHAnsi" w:cstheme="majorBidi"/>
      <w:spacing w:val="15"/>
      <w:sz w:val="40"/>
      <w:szCs w:val="40"/>
    </w:rPr>
  </w:style>
  <w:style w:type="character" w:styleId="SubtleEmphasis">
    <w:name w:val="Subtle Emphasis"/>
    <w:basedOn w:val="DefaultParagraphFont"/>
    <w:uiPriority w:val="19"/>
    <w:qFormat/>
    <w:rsid w:val="00673DCE"/>
    <w:rPr>
      <w:i w:val="0"/>
      <w:iCs/>
      <w:color w:val="FAEB00" w:themeColor="accent3"/>
    </w:rPr>
  </w:style>
  <w:style w:type="character" w:styleId="Emphasis">
    <w:name w:val="Emphasis"/>
    <w:basedOn w:val="DefaultParagraphFont"/>
    <w:uiPriority w:val="20"/>
    <w:qFormat/>
    <w:rsid w:val="00673DCE"/>
    <w:rPr>
      <w:i/>
      <w:iCs/>
    </w:rPr>
  </w:style>
  <w:style w:type="character" w:styleId="IntenseEmphasis">
    <w:name w:val="Intense Emphasis"/>
    <w:basedOn w:val="DefaultParagraphFont"/>
    <w:uiPriority w:val="21"/>
    <w:qFormat/>
    <w:rsid w:val="00673DCE"/>
    <w:rPr>
      <w:b/>
      <w:bCs/>
      <w:i/>
      <w:iCs/>
      <w:color w:val="0072BC" w:themeColor="accent1"/>
    </w:rPr>
  </w:style>
  <w:style w:type="character" w:styleId="Strong">
    <w:name w:val="Strong"/>
    <w:basedOn w:val="DefaultParagraphFont"/>
    <w:uiPriority w:val="22"/>
    <w:qFormat/>
    <w:rsid w:val="00673DCE"/>
    <w:rPr>
      <w:b/>
      <w:bCs/>
    </w:rPr>
  </w:style>
  <w:style w:type="paragraph" w:styleId="Quote">
    <w:name w:val="Quote"/>
    <w:basedOn w:val="Normal"/>
    <w:next w:val="Normal"/>
    <w:link w:val="QuoteChar"/>
    <w:uiPriority w:val="29"/>
    <w:qFormat/>
    <w:rsid w:val="00673DCE"/>
    <w:pPr>
      <w:pBdr>
        <w:left w:val="single" w:sz="24" w:space="14" w:color="FAEB00" w:themeColor="accent3"/>
      </w:pBdr>
      <w:spacing w:after="0" w:line="288" w:lineRule="auto"/>
    </w:pPr>
    <w:rPr>
      <w:iCs/>
      <w:color w:val="0072BC" w:themeColor="accent1"/>
      <w:sz w:val="28"/>
    </w:rPr>
  </w:style>
  <w:style w:type="character" w:customStyle="1" w:styleId="QuoteChar">
    <w:name w:val="Quote Char"/>
    <w:basedOn w:val="DefaultParagraphFont"/>
    <w:link w:val="Quote"/>
    <w:uiPriority w:val="29"/>
    <w:rsid w:val="00673DCE"/>
    <w:rPr>
      <w:iCs/>
      <w:color w:val="0072BC" w:themeColor="accent1"/>
      <w:sz w:val="28"/>
    </w:rPr>
  </w:style>
  <w:style w:type="paragraph" w:styleId="ListParagraph">
    <w:name w:val="List Paragraph"/>
    <w:basedOn w:val="Normal"/>
    <w:link w:val="ListParagraphChar"/>
    <w:uiPriority w:val="34"/>
    <w:qFormat/>
    <w:rsid w:val="005C2DE7"/>
    <w:pPr>
      <w:numPr>
        <w:numId w:val="1"/>
      </w:numPr>
      <w:ind w:left="851"/>
      <w:contextualSpacing/>
    </w:pPr>
    <w:rPr>
      <w:szCs w:val="20"/>
    </w:rPr>
  </w:style>
  <w:style w:type="character" w:styleId="BookTitle">
    <w:name w:val="Book Title"/>
    <w:basedOn w:val="DefaultParagraphFont"/>
    <w:uiPriority w:val="33"/>
    <w:qFormat/>
    <w:rsid w:val="00C37094"/>
    <w:rPr>
      <w:b/>
      <w:bCs/>
      <w:smallCaps/>
      <w:spacing w:val="5"/>
    </w:rPr>
  </w:style>
  <w:style w:type="numbering" w:customStyle="1" w:styleId="List-Bullets">
    <w:name w:val="List-Bullets"/>
    <w:uiPriority w:val="99"/>
    <w:rsid w:val="00D21D97"/>
    <w:pPr>
      <w:numPr>
        <w:numId w:val="2"/>
      </w:numPr>
    </w:pPr>
  </w:style>
  <w:style w:type="numbering" w:customStyle="1" w:styleId="List-Numbered">
    <w:name w:val="List-Numbered"/>
    <w:uiPriority w:val="99"/>
    <w:rsid w:val="00A84651"/>
    <w:pPr>
      <w:numPr>
        <w:numId w:val="3"/>
      </w:numPr>
    </w:pPr>
  </w:style>
  <w:style w:type="paragraph" w:styleId="Caption">
    <w:name w:val="caption"/>
    <w:basedOn w:val="Normal"/>
    <w:next w:val="Normal"/>
    <w:uiPriority w:val="35"/>
    <w:unhideWhenUsed/>
    <w:qFormat/>
    <w:rsid w:val="009206E8"/>
    <w:pPr>
      <w:spacing w:after="200" w:line="240" w:lineRule="auto"/>
    </w:pPr>
    <w:rPr>
      <w:bCs/>
      <w:sz w:val="16"/>
      <w:szCs w:val="16"/>
    </w:rPr>
  </w:style>
  <w:style w:type="paragraph" w:styleId="Header">
    <w:name w:val="header"/>
    <w:basedOn w:val="Normal"/>
    <w:link w:val="HeaderChar"/>
    <w:uiPriority w:val="99"/>
    <w:unhideWhenUsed/>
    <w:rsid w:val="009206E8"/>
    <w:pPr>
      <w:tabs>
        <w:tab w:val="center" w:pos="4320"/>
        <w:tab w:val="right" w:pos="8640"/>
      </w:tabs>
      <w:spacing w:after="0" w:line="240" w:lineRule="auto"/>
    </w:pPr>
  </w:style>
  <w:style w:type="character" w:customStyle="1" w:styleId="HeaderChar">
    <w:name w:val="Header Char"/>
    <w:basedOn w:val="DefaultParagraphFont"/>
    <w:link w:val="Header"/>
    <w:uiPriority w:val="99"/>
    <w:rsid w:val="009206E8"/>
    <w:rPr>
      <w:sz w:val="20"/>
    </w:rPr>
  </w:style>
  <w:style w:type="paragraph" w:styleId="Footer">
    <w:name w:val="footer"/>
    <w:basedOn w:val="Normal"/>
    <w:link w:val="FooterChar"/>
    <w:uiPriority w:val="99"/>
    <w:unhideWhenUsed/>
    <w:rsid w:val="009206E8"/>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06E8"/>
    <w:rPr>
      <w:sz w:val="20"/>
    </w:rPr>
  </w:style>
  <w:style w:type="paragraph" w:customStyle="1" w:styleId="HeaderDetails">
    <w:name w:val="Header Details"/>
    <w:basedOn w:val="Normal"/>
    <w:qFormat/>
    <w:rsid w:val="00F83453"/>
    <w:pPr>
      <w:spacing w:after="0" w:line="240" w:lineRule="auto"/>
    </w:pPr>
    <w:rPr>
      <w:rFonts w:cstheme="minorHAnsi"/>
      <w:color w:val="000000" w:themeColor="text1"/>
      <w:sz w:val="18"/>
      <w:szCs w:val="18"/>
    </w:rPr>
  </w:style>
  <w:style w:type="table" w:styleId="TableGrid">
    <w:name w:val="Table Grid"/>
    <w:basedOn w:val="TableNormal"/>
    <w:uiPriority w:val="59"/>
    <w:rsid w:val="0047797A"/>
    <w:rPr>
      <w:sz w:val="20"/>
      <w:szCs w:val="20"/>
    </w:rPr>
    <w:tblPr>
      <w:tblBorders>
        <w:top w:val="single" w:sz="2" w:space="0" w:color="0072BC" w:themeColor="accent1"/>
        <w:left w:val="single" w:sz="2" w:space="0" w:color="0072BC" w:themeColor="accent1"/>
        <w:bottom w:val="single" w:sz="2" w:space="0" w:color="0072BC" w:themeColor="accent1"/>
        <w:right w:val="single" w:sz="2" w:space="0" w:color="0072BC" w:themeColor="accent1"/>
        <w:insideH w:val="single" w:sz="2" w:space="0" w:color="0072BC" w:themeColor="accent1"/>
        <w:insideV w:val="single" w:sz="2" w:space="0" w:color="0072BC" w:themeColor="accent1"/>
      </w:tblBorders>
      <w:tblCellMar>
        <w:top w:w="113" w:type="dxa"/>
        <w:bottom w:w="113" w:type="dxa"/>
      </w:tblCellMar>
    </w:tblPr>
    <w:trPr>
      <w:tblHeader/>
    </w:trPr>
    <w:tcPr>
      <w:shd w:val="clear" w:color="auto" w:fill="auto"/>
    </w:tcPr>
  </w:style>
  <w:style w:type="table" w:styleId="LightList-Accent1">
    <w:name w:val="Light List Accent 1"/>
    <w:basedOn w:val="TableNormal"/>
    <w:uiPriority w:val="61"/>
    <w:rsid w:val="009206E8"/>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FFFFFF"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paragraph" w:styleId="NoSpacing">
    <w:name w:val="No Spacing"/>
    <w:uiPriority w:val="1"/>
    <w:qFormat/>
    <w:rsid w:val="00372B48"/>
    <w:rPr>
      <w:sz w:val="20"/>
    </w:rPr>
  </w:style>
  <w:style w:type="paragraph" w:styleId="ListBullet">
    <w:name w:val="List Bullet"/>
    <w:basedOn w:val="Normal"/>
    <w:uiPriority w:val="99"/>
    <w:semiHidden/>
    <w:unhideWhenUsed/>
    <w:rsid w:val="00372B48"/>
    <w:pPr>
      <w:numPr>
        <w:numId w:val="4"/>
      </w:numPr>
      <w:ind w:left="0" w:firstLine="0"/>
      <w:contextualSpacing/>
    </w:pPr>
  </w:style>
  <w:style w:type="paragraph" w:styleId="ListBullet2">
    <w:name w:val="List Bullet 2"/>
    <w:basedOn w:val="Normal"/>
    <w:uiPriority w:val="99"/>
    <w:semiHidden/>
    <w:unhideWhenUsed/>
    <w:rsid w:val="00372B48"/>
    <w:pPr>
      <w:numPr>
        <w:numId w:val="5"/>
      </w:numPr>
      <w:tabs>
        <w:tab w:val="clear" w:pos="643"/>
        <w:tab w:val="num" w:pos="360"/>
      </w:tabs>
      <w:ind w:left="0" w:firstLine="0"/>
      <w:contextualSpacing/>
    </w:pPr>
  </w:style>
  <w:style w:type="paragraph" w:styleId="ListBullet3">
    <w:name w:val="List Bullet 3"/>
    <w:basedOn w:val="Normal"/>
    <w:uiPriority w:val="99"/>
    <w:semiHidden/>
    <w:unhideWhenUsed/>
    <w:rsid w:val="00372B48"/>
    <w:pPr>
      <w:numPr>
        <w:numId w:val="6"/>
      </w:numPr>
      <w:contextualSpacing/>
    </w:pPr>
  </w:style>
  <w:style w:type="paragraph" w:styleId="ListBullet4">
    <w:name w:val="List Bullet 4"/>
    <w:basedOn w:val="Normal"/>
    <w:uiPriority w:val="99"/>
    <w:semiHidden/>
    <w:unhideWhenUsed/>
    <w:rsid w:val="00372B48"/>
    <w:pPr>
      <w:numPr>
        <w:numId w:val="7"/>
      </w:numPr>
      <w:contextualSpacing/>
    </w:pPr>
  </w:style>
  <w:style w:type="paragraph" w:styleId="ListBullet5">
    <w:name w:val="List Bullet 5"/>
    <w:basedOn w:val="Normal"/>
    <w:uiPriority w:val="99"/>
    <w:unhideWhenUsed/>
    <w:rsid w:val="00600F10"/>
    <w:pPr>
      <w:numPr>
        <w:numId w:val="8"/>
      </w:numPr>
      <w:ind w:left="924" w:hanging="357"/>
      <w:contextualSpacing/>
    </w:pPr>
  </w:style>
  <w:style w:type="paragraph" w:styleId="BalloonText">
    <w:name w:val="Balloon Text"/>
    <w:basedOn w:val="Normal"/>
    <w:link w:val="BalloonTextChar"/>
    <w:uiPriority w:val="99"/>
    <w:semiHidden/>
    <w:unhideWhenUsed/>
    <w:rsid w:val="00EE2C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2C90"/>
    <w:rPr>
      <w:rFonts w:ascii="Lucida Grande" w:hAnsi="Lucida Grande" w:cs="Lucida Grande"/>
      <w:sz w:val="18"/>
      <w:szCs w:val="18"/>
    </w:rPr>
  </w:style>
  <w:style w:type="character" w:customStyle="1" w:styleId="Heading5Char">
    <w:name w:val="Heading 5 Char"/>
    <w:basedOn w:val="DefaultParagraphFont"/>
    <w:link w:val="Heading5"/>
    <w:uiPriority w:val="9"/>
    <w:rsid w:val="00EE2C90"/>
    <w:rPr>
      <w:rFonts w:asciiTheme="majorHAnsi" w:eastAsiaTheme="majorEastAsia" w:hAnsiTheme="majorHAnsi" w:cstheme="majorBidi"/>
      <w:color w:val="00385D" w:themeColor="accent1" w:themeShade="7F"/>
      <w:sz w:val="20"/>
    </w:rPr>
  </w:style>
  <w:style w:type="character" w:styleId="Hyperlink">
    <w:name w:val="Hyperlink"/>
    <w:basedOn w:val="DefaultParagraphFont"/>
    <w:uiPriority w:val="99"/>
    <w:unhideWhenUsed/>
    <w:rsid w:val="00E75A43"/>
    <w:rPr>
      <w:color w:val="0072BC" w:themeColor="hyperlink"/>
      <w:u w:val="single"/>
    </w:rPr>
  </w:style>
  <w:style w:type="paragraph" w:styleId="FootnoteText">
    <w:name w:val="footnote text"/>
    <w:basedOn w:val="Normal"/>
    <w:link w:val="FootnoteTextChar"/>
    <w:uiPriority w:val="99"/>
    <w:unhideWhenUsed/>
    <w:rsid w:val="00962108"/>
    <w:pPr>
      <w:spacing w:after="0" w:line="240" w:lineRule="auto"/>
    </w:pPr>
    <w:rPr>
      <w:sz w:val="16"/>
    </w:rPr>
  </w:style>
  <w:style w:type="character" w:customStyle="1" w:styleId="FootnoteTextChar">
    <w:name w:val="Footnote Text Char"/>
    <w:basedOn w:val="DefaultParagraphFont"/>
    <w:link w:val="FootnoteText"/>
    <w:uiPriority w:val="99"/>
    <w:rsid w:val="00962108"/>
    <w:rPr>
      <w:sz w:val="16"/>
    </w:rPr>
  </w:style>
  <w:style w:type="character" w:styleId="FootnoteReference">
    <w:name w:val="footnote reference"/>
    <w:basedOn w:val="DefaultParagraphFont"/>
    <w:uiPriority w:val="99"/>
    <w:unhideWhenUsed/>
    <w:rsid w:val="00733CC2"/>
    <w:rPr>
      <w:vertAlign w:val="superscript"/>
    </w:rPr>
  </w:style>
  <w:style w:type="character" w:customStyle="1" w:styleId="Heading6Char">
    <w:name w:val="Heading 6 Char"/>
    <w:basedOn w:val="DefaultParagraphFont"/>
    <w:link w:val="Heading6"/>
    <w:uiPriority w:val="9"/>
    <w:rsid w:val="0052638B"/>
    <w:rPr>
      <w:rFonts w:asciiTheme="majorHAnsi" w:eastAsiaTheme="majorEastAsia" w:hAnsiTheme="majorHAnsi" w:cstheme="majorBidi"/>
      <w:i/>
      <w:iCs/>
      <w:color w:val="00385D" w:themeColor="accent1" w:themeShade="7F"/>
      <w:sz w:val="20"/>
    </w:rPr>
  </w:style>
  <w:style w:type="paragraph" w:customStyle="1" w:styleId="Pullout">
    <w:name w:val="Pullout"/>
    <w:basedOn w:val="Quote"/>
    <w:link w:val="PulloutChar"/>
    <w:qFormat/>
    <w:rsid w:val="006F75D5"/>
    <w:pPr>
      <w:pBdr>
        <w:top w:val="single" w:sz="24" w:space="20" w:color="FFFFFF" w:themeColor="text2"/>
        <w:left w:val="single" w:sz="24" w:space="20" w:color="FAEB00" w:themeColor="accent3"/>
        <w:bottom w:val="single" w:sz="24" w:space="20" w:color="FFFFFF" w:themeColor="text2"/>
        <w:right w:val="single" w:sz="24" w:space="20" w:color="FFFFFF" w:themeColor="text2"/>
      </w:pBdr>
      <w:shd w:val="clear" w:color="auto" w:fill="FFFCDF"/>
      <w:spacing w:before="480" w:after="480"/>
      <w:ind w:left="400" w:right="400"/>
    </w:pPr>
    <w:rPr>
      <w:iCs w:val="0"/>
      <w:sz w:val="24"/>
    </w:rPr>
  </w:style>
  <w:style w:type="character" w:customStyle="1" w:styleId="PulloutChar">
    <w:name w:val="Pullout Char"/>
    <w:basedOn w:val="QuoteChar"/>
    <w:link w:val="Pullout"/>
    <w:rsid w:val="006F75D5"/>
    <w:rPr>
      <w:iCs w:val="0"/>
      <w:color w:val="0072BC" w:themeColor="accent1"/>
      <w:sz w:val="28"/>
      <w:shd w:val="clear" w:color="auto" w:fill="FFFCDF"/>
    </w:rPr>
  </w:style>
  <w:style w:type="paragraph" w:styleId="IntenseQuote">
    <w:name w:val="Intense Quote"/>
    <w:basedOn w:val="Normal"/>
    <w:next w:val="Normal"/>
    <w:link w:val="IntenseQuoteChar"/>
    <w:uiPriority w:val="30"/>
    <w:qFormat/>
    <w:rsid w:val="00F85005"/>
    <w:pPr>
      <w:pBdr>
        <w:bottom w:val="single" w:sz="4" w:space="4" w:color="0072BC" w:themeColor="accent1"/>
      </w:pBdr>
      <w:spacing w:before="200"/>
      <w:ind w:left="936" w:right="936"/>
    </w:pPr>
    <w:rPr>
      <w:b/>
      <w:bCs/>
      <w:i/>
      <w:iCs/>
      <w:color w:val="0072BC" w:themeColor="accent1"/>
    </w:rPr>
  </w:style>
  <w:style w:type="character" w:customStyle="1" w:styleId="IntenseQuoteChar">
    <w:name w:val="Intense Quote Char"/>
    <w:basedOn w:val="DefaultParagraphFont"/>
    <w:link w:val="IntenseQuote"/>
    <w:uiPriority w:val="30"/>
    <w:rsid w:val="00F85005"/>
    <w:rPr>
      <w:b/>
      <w:bCs/>
      <w:i/>
      <w:iCs/>
      <w:color w:val="0072BC" w:themeColor="accent1"/>
      <w:sz w:val="20"/>
    </w:rPr>
  </w:style>
  <w:style w:type="paragraph" w:styleId="NormalWeb">
    <w:name w:val="Normal (Web)"/>
    <w:basedOn w:val="Normal"/>
    <w:uiPriority w:val="99"/>
    <w:semiHidden/>
    <w:unhideWhenUsed/>
    <w:rsid w:val="00606CC3"/>
    <w:rPr>
      <w:rFonts w:ascii="Times New Roman" w:hAnsi="Times New Roman" w:cs="Times New Roman"/>
      <w:sz w:val="24"/>
    </w:rPr>
  </w:style>
  <w:style w:type="paragraph" w:customStyle="1" w:styleId="TableParagraph">
    <w:name w:val="Table Paragraph"/>
    <w:basedOn w:val="Normal"/>
    <w:uiPriority w:val="1"/>
    <w:qFormat/>
    <w:rsid w:val="00333FC0"/>
    <w:pPr>
      <w:widowControl w:val="0"/>
      <w:spacing w:after="0" w:line="240" w:lineRule="auto"/>
    </w:pPr>
    <w:rPr>
      <w:rFonts w:eastAsiaTheme="minorHAnsi"/>
      <w:szCs w:val="22"/>
    </w:rPr>
  </w:style>
  <w:style w:type="paragraph" w:customStyle="1" w:styleId="Box">
    <w:name w:val="Box"/>
    <w:basedOn w:val="Normal"/>
    <w:qFormat/>
    <w:rsid w:val="0019631F"/>
    <w:pPr>
      <w:pBdr>
        <w:top w:val="single" w:sz="8" w:space="20" w:color="80ABE0" w:themeColor="accent4" w:themeTint="66"/>
        <w:left w:val="single" w:sz="8" w:space="20" w:color="80ABE0" w:themeColor="accent4" w:themeTint="66"/>
        <w:bottom w:val="single" w:sz="8" w:space="20" w:color="80ABE0" w:themeColor="accent4" w:themeTint="66"/>
        <w:right w:val="single" w:sz="8" w:space="20" w:color="80ABE0" w:themeColor="accent4" w:themeTint="66"/>
      </w:pBdr>
      <w:shd w:val="clear" w:color="auto" w:fill="E0E7F5"/>
      <w:spacing w:before="400" w:after="400"/>
      <w:ind w:left="400" w:right="400"/>
    </w:pPr>
    <w:rPr>
      <w:lang w:val="en-GB"/>
    </w:rPr>
  </w:style>
  <w:style w:type="paragraph" w:customStyle="1" w:styleId="Pretitle">
    <w:name w:val="Pre title"/>
    <w:basedOn w:val="Subtitle"/>
    <w:next w:val="Title"/>
    <w:link w:val="PretitleChar"/>
    <w:qFormat/>
    <w:rsid w:val="00E07A29"/>
    <w:pPr>
      <w:spacing w:before="120" w:after="120"/>
    </w:pPr>
    <w:rPr>
      <w:color w:val="0072BC" w:themeColor="accent1"/>
      <w:sz w:val="32"/>
    </w:rPr>
  </w:style>
  <w:style w:type="character" w:customStyle="1" w:styleId="PretitleChar">
    <w:name w:val="Pre title Char"/>
    <w:basedOn w:val="SubtitleChar"/>
    <w:link w:val="Pretitle"/>
    <w:rsid w:val="00E07A29"/>
    <w:rPr>
      <w:rFonts w:asciiTheme="majorHAnsi" w:eastAsiaTheme="majorEastAsia" w:hAnsiTheme="majorHAnsi" w:cstheme="majorBidi"/>
      <w:color w:val="0072BC" w:themeColor="accent1"/>
      <w:spacing w:val="15"/>
      <w:sz w:val="32"/>
      <w:szCs w:val="40"/>
    </w:rPr>
  </w:style>
  <w:style w:type="paragraph" w:styleId="TOC2">
    <w:name w:val="toc 2"/>
    <w:basedOn w:val="Normal"/>
    <w:next w:val="Normal"/>
    <w:autoRedefine/>
    <w:uiPriority w:val="39"/>
    <w:unhideWhenUsed/>
    <w:rsid w:val="00DF64F3"/>
    <w:pPr>
      <w:ind w:left="200"/>
    </w:pPr>
  </w:style>
  <w:style w:type="paragraph" w:styleId="TOC3">
    <w:name w:val="toc 3"/>
    <w:basedOn w:val="Normal"/>
    <w:next w:val="Normal"/>
    <w:autoRedefine/>
    <w:uiPriority w:val="39"/>
    <w:unhideWhenUsed/>
    <w:rsid w:val="00DF64F3"/>
    <w:pPr>
      <w:ind w:left="400"/>
    </w:pPr>
  </w:style>
  <w:style w:type="paragraph" w:styleId="TOC4">
    <w:name w:val="toc 4"/>
    <w:basedOn w:val="Normal"/>
    <w:next w:val="Normal"/>
    <w:autoRedefine/>
    <w:uiPriority w:val="39"/>
    <w:unhideWhenUsed/>
    <w:rsid w:val="00DF64F3"/>
    <w:pPr>
      <w:ind w:left="600"/>
    </w:pPr>
  </w:style>
  <w:style w:type="paragraph" w:styleId="TOC5">
    <w:name w:val="toc 5"/>
    <w:basedOn w:val="Normal"/>
    <w:next w:val="Normal"/>
    <w:autoRedefine/>
    <w:uiPriority w:val="39"/>
    <w:unhideWhenUsed/>
    <w:rsid w:val="00DF64F3"/>
    <w:pPr>
      <w:ind w:left="800"/>
    </w:pPr>
  </w:style>
  <w:style w:type="paragraph" w:styleId="TOC6">
    <w:name w:val="toc 6"/>
    <w:basedOn w:val="Normal"/>
    <w:next w:val="Normal"/>
    <w:autoRedefine/>
    <w:uiPriority w:val="39"/>
    <w:unhideWhenUsed/>
    <w:rsid w:val="00DF64F3"/>
    <w:pPr>
      <w:ind w:left="1000"/>
    </w:pPr>
  </w:style>
  <w:style w:type="paragraph" w:styleId="TOC7">
    <w:name w:val="toc 7"/>
    <w:basedOn w:val="Normal"/>
    <w:next w:val="Normal"/>
    <w:autoRedefine/>
    <w:uiPriority w:val="39"/>
    <w:unhideWhenUsed/>
    <w:rsid w:val="00DF64F3"/>
    <w:pPr>
      <w:ind w:left="1200"/>
    </w:pPr>
  </w:style>
  <w:style w:type="paragraph" w:styleId="TOC8">
    <w:name w:val="toc 8"/>
    <w:basedOn w:val="Normal"/>
    <w:next w:val="Normal"/>
    <w:autoRedefine/>
    <w:uiPriority w:val="39"/>
    <w:unhideWhenUsed/>
    <w:rsid w:val="00DF64F3"/>
    <w:pPr>
      <w:ind w:left="1400"/>
    </w:pPr>
  </w:style>
  <w:style w:type="paragraph" w:styleId="TOC9">
    <w:name w:val="toc 9"/>
    <w:basedOn w:val="Normal"/>
    <w:next w:val="Normal"/>
    <w:autoRedefine/>
    <w:uiPriority w:val="39"/>
    <w:unhideWhenUsed/>
    <w:rsid w:val="00DF64F3"/>
    <w:pPr>
      <w:ind w:left="1600"/>
    </w:pPr>
  </w:style>
  <w:style w:type="paragraph" w:customStyle="1" w:styleId="BasicParagraph">
    <w:name w:val="[Basic Paragraph]"/>
    <w:basedOn w:val="Normal"/>
    <w:uiPriority w:val="99"/>
    <w:rsid w:val="00F83453"/>
    <w:pPr>
      <w:widowControl w:val="0"/>
      <w:autoSpaceDE w:val="0"/>
      <w:autoSpaceDN w:val="0"/>
      <w:adjustRightInd w:val="0"/>
      <w:spacing w:after="0" w:line="288" w:lineRule="auto"/>
      <w:textAlignment w:val="center"/>
    </w:pPr>
    <w:rPr>
      <w:rFonts w:ascii="MinionPro-Regular" w:hAnsi="MinionPro-Regular" w:cs="MinionPro-Regular"/>
      <w:color w:val="000000"/>
      <w:sz w:val="24"/>
    </w:rPr>
  </w:style>
  <w:style w:type="paragraph" w:customStyle="1" w:styleId="Numberedlist">
    <w:name w:val="Numbered list"/>
    <w:basedOn w:val="ListParagraph"/>
    <w:link w:val="NumberedlistChar"/>
    <w:qFormat/>
    <w:rsid w:val="00600F10"/>
    <w:pPr>
      <w:numPr>
        <w:numId w:val="9"/>
      </w:numPr>
      <w:ind w:left="357" w:hanging="357"/>
      <w:contextualSpacing w:val="0"/>
    </w:pPr>
  </w:style>
  <w:style w:type="character" w:customStyle="1" w:styleId="ListParagraphChar">
    <w:name w:val="List Paragraph Char"/>
    <w:basedOn w:val="DefaultParagraphFont"/>
    <w:link w:val="ListParagraph"/>
    <w:uiPriority w:val="34"/>
    <w:rsid w:val="005C2DE7"/>
    <w:rPr>
      <w:sz w:val="22"/>
      <w:szCs w:val="20"/>
    </w:rPr>
  </w:style>
  <w:style w:type="character" w:customStyle="1" w:styleId="NumberedlistChar">
    <w:name w:val="Numbered list Char"/>
    <w:basedOn w:val="ListParagraphChar"/>
    <w:link w:val="Numberedlist"/>
    <w:rsid w:val="00600F10"/>
    <w:rPr>
      <w:sz w:val="22"/>
      <w:szCs w:val="20"/>
    </w:rPr>
  </w:style>
  <w:style w:type="paragraph" w:customStyle="1" w:styleId="Normal-nospacing">
    <w:name w:val="Normal - no spacing"/>
    <w:basedOn w:val="Normal"/>
    <w:link w:val="Normal-nospacingChar"/>
    <w:qFormat/>
    <w:rsid w:val="00E07A29"/>
    <w:pPr>
      <w:spacing w:before="0" w:after="0"/>
    </w:pPr>
  </w:style>
  <w:style w:type="character" w:customStyle="1" w:styleId="Normal-nospacingChar">
    <w:name w:val="Normal - no spacing Char"/>
    <w:basedOn w:val="DefaultParagraphFont"/>
    <w:link w:val="Normal-nospacing"/>
    <w:rsid w:val="00E07A29"/>
    <w:rPr>
      <w:sz w:val="22"/>
    </w:rPr>
  </w:style>
  <w:style w:type="character" w:styleId="CommentReference">
    <w:name w:val="annotation reference"/>
    <w:basedOn w:val="DefaultParagraphFont"/>
    <w:uiPriority w:val="99"/>
    <w:semiHidden/>
    <w:unhideWhenUsed/>
    <w:rsid w:val="00D262E7"/>
    <w:rPr>
      <w:sz w:val="16"/>
      <w:szCs w:val="16"/>
    </w:rPr>
  </w:style>
  <w:style w:type="paragraph" w:styleId="CommentText">
    <w:name w:val="annotation text"/>
    <w:basedOn w:val="Normal"/>
    <w:link w:val="CommentTextChar"/>
    <w:uiPriority w:val="99"/>
    <w:semiHidden/>
    <w:unhideWhenUsed/>
    <w:rsid w:val="00D262E7"/>
    <w:pPr>
      <w:spacing w:line="240" w:lineRule="auto"/>
    </w:pPr>
    <w:rPr>
      <w:sz w:val="20"/>
      <w:szCs w:val="20"/>
    </w:rPr>
  </w:style>
  <w:style w:type="character" w:customStyle="1" w:styleId="CommentTextChar">
    <w:name w:val="Comment Text Char"/>
    <w:basedOn w:val="DefaultParagraphFont"/>
    <w:link w:val="CommentText"/>
    <w:uiPriority w:val="99"/>
    <w:semiHidden/>
    <w:rsid w:val="00D262E7"/>
    <w:rPr>
      <w:sz w:val="20"/>
      <w:szCs w:val="20"/>
    </w:rPr>
  </w:style>
  <w:style w:type="paragraph" w:styleId="CommentSubject">
    <w:name w:val="annotation subject"/>
    <w:basedOn w:val="CommentText"/>
    <w:next w:val="CommentText"/>
    <w:link w:val="CommentSubjectChar"/>
    <w:uiPriority w:val="99"/>
    <w:semiHidden/>
    <w:unhideWhenUsed/>
    <w:rsid w:val="00D262E7"/>
    <w:rPr>
      <w:b/>
      <w:bCs/>
    </w:rPr>
  </w:style>
  <w:style w:type="character" w:customStyle="1" w:styleId="CommentSubjectChar">
    <w:name w:val="Comment Subject Char"/>
    <w:basedOn w:val="CommentTextChar"/>
    <w:link w:val="CommentSubject"/>
    <w:uiPriority w:val="99"/>
    <w:semiHidden/>
    <w:rsid w:val="00D262E7"/>
    <w:rPr>
      <w:b/>
      <w:bCs/>
      <w:sz w:val="20"/>
      <w:szCs w:val="20"/>
    </w:rPr>
  </w:style>
  <w:style w:type="paragraph" w:customStyle="1" w:styleId="Body">
    <w:name w:val="Body"/>
    <w:rsid w:val="0027172A"/>
    <w:pPr>
      <w:pBdr>
        <w:top w:val="nil"/>
        <w:left w:val="nil"/>
        <w:bottom w:val="nil"/>
        <w:right w:val="nil"/>
        <w:between w:val="nil"/>
        <w:bar w:val="nil"/>
      </w:pBdr>
      <w:spacing w:after="5" w:line="249" w:lineRule="auto"/>
      <w:ind w:left="10" w:hanging="10"/>
      <w:jc w:val="both"/>
    </w:pPr>
    <w:rPr>
      <w:rFonts w:ascii="Calibri" w:eastAsia="Calibri" w:hAnsi="Calibri" w:cs="Calibri"/>
      <w:color w:val="000000"/>
      <w:sz w:val="22"/>
      <w:szCs w:val="22"/>
      <w:u w:color="000000"/>
      <w:bdr w:val="nil"/>
    </w:rPr>
  </w:style>
  <w:style w:type="numbering" w:customStyle="1" w:styleId="ImportedStyle1">
    <w:name w:val="Imported Style 1"/>
    <w:rsid w:val="00F6266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655466">
      <w:bodyDiv w:val="1"/>
      <w:marLeft w:val="0"/>
      <w:marRight w:val="0"/>
      <w:marTop w:val="0"/>
      <w:marBottom w:val="0"/>
      <w:divBdr>
        <w:top w:val="none" w:sz="0" w:space="0" w:color="auto"/>
        <w:left w:val="none" w:sz="0" w:space="0" w:color="auto"/>
        <w:bottom w:val="none" w:sz="0" w:space="0" w:color="auto"/>
        <w:right w:val="none" w:sz="0" w:space="0" w:color="auto"/>
      </w:divBdr>
    </w:div>
    <w:div w:id="453523376">
      <w:bodyDiv w:val="1"/>
      <w:marLeft w:val="0"/>
      <w:marRight w:val="0"/>
      <w:marTop w:val="0"/>
      <w:marBottom w:val="0"/>
      <w:divBdr>
        <w:top w:val="none" w:sz="0" w:space="0" w:color="auto"/>
        <w:left w:val="none" w:sz="0" w:space="0" w:color="auto"/>
        <w:bottom w:val="none" w:sz="0" w:space="0" w:color="auto"/>
        <w:right w:val="none" w:sz="0" w:space="0" w:color="auto"/>
      </w:divBdr>
    </w:div>
    <w:div w:id="486942747">
      <w:bodyDiv w:val="1"/>
      <w:marLeft w:val="0"/>
      <w:marRight w:val="0"/>
      <w:marTop w:val="0"/>
      <w:marBottom w:val="0"/>
      <w:divBdr>
        <w:top w:val="none" w:sz="0" w:space="0" w:color="auto"/>
        <w:left w:val="none" w:sz="0" w:space="0" w:color="auto"/>
        <w:bottom w:val="none" w:sz="0" w:space="0" w:color="auto"/>
        <w:right w:val="none" w:sz="0" w:space="0" w:color="auto"/>
      </w:divBdr>
    </w:div>
    <w:div w:id="650328873">
      <w:bodyDiv w:val="1"/>
      <w:marLeft w:val="0"/>
      <w:marRight w:val="0"/>
      <w:marTop w:val="0"/>
      <w:marBottom w:val="0"/>
      <w:divBdr>
        <w:top w:val="none" w:sz="0" w:space="0" w:color="auto"/>
        <w:left w:val="none" w:sz="0" w:space="0" w:color="auto"/>
        <w:bottom w:val="none" w:sz="0" w:space="0" w:color="auto"/>
        <w:right w:val="none" w:sz="0" w:space="0" w:color="auto"/>
      </w:divBdr>
    </w:div>
    <w:div w:id="699861880">
      <w:bodyDiv w:val="1"/>
      <w:marLeft w:val="0"/>
      <w:marRight w:val="0"/>
      <w:marTop w:val="0"/>
      <w:marBottom w:val="0"/>
      <w:divBdr>
        <w:top w:val="none" w:sz="0" w:space="0" w:color="auto"/>
        <w:left w:val="none" w:sz="0" w:space="0" w:color="auto"/>
        <w:bottom w:val="none" w:sz="0" w:space="0" w:color="auto"/>
        <w:right w:val="none" w:sz="0" w:space="0" w:color="auto"/>
      </w:divBdr>
    </w:div>
    <w:div w:id="1348361602">
      <w:bodyDiv w:val="1"/>
      <w:marLeft w:val="0"/>
      <w:marRight w:val="0"/>
      <w:marTop w:val="0"/>
      <w:marBottom w:val="0"/>
      <w:divBdr>
        <w:top w:val="none" w:sz="0" w:space="0" w:color="auto"/>
        <w:left w:val="none" w:sz="0" w:space="0" w:color="auto"/>
        <w:bottom w:val="none" w:sz="0" w:space="0" w:color="auto"/>
        <w:right w:val="none" w:sz="0" w:space="0" w:color="auto"/>
      </w:divBdr>
    </w:div>
    <w:div w:id="1460102827">
      <w:bodyDiv w:val="1"/>
      <w:marLeft w:val="0"/>
      <w:marRight w:val="0"/>
      <w:marTop w:val="0"/>
      <w:marBottom w:val="0"/>
      <w:divBdr>
        <w:top w:val="none" w:sz="0" w:space="0" w:color="auto"/>
        <w:left w:val="none" w:sz="0" w:space="0" w:color="auto"/>
        <w:bottom w:val="none" w:sz="0" w:space="0" w:color="auto"/>
        <w:right w:val="none" w:sz="0" w:space="0" w:color="auto"/>
      </w:divBdr>
    </w:div>
    <w:div w:id="1996489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hcr.org/5dc2e4734.pdf" TargetMode="External"/><Relationship Id="rId13" Type="http://schemas.openxmlformats.org/officeDocument/2006/relationships/hyperlink" Target="mailto:HQUSSD@unhcr.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lic.msrp.unhcr.org/psc/RAHRPRDX/EMPLOYEE/HR/c/HRS_HRAM.HRS_APP_SCHJOB.GBL?FOCUS=Applicant&amp;SiteID=2&amp;%23_ga=2.78000215.2118901939.1612719035-1671128879.1608035396%20%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hcr.org/5cf907854.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unhcr.org/refugee-statistic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hcr.org/globaltrends2019/"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UNHCR2016">
  <a:themeElements>
    <a:clrScheme name="UNHCR2016">
      <a:dk1>
        <a:sysClr val="windowText" lastClr="000000"/>
      </a:dk1>
      <a:lt1>
        <a:sysClr val="window" lastClr="FFFFFF"/>
      </a:lt1>
      <a:dk2>
        <a:srgbClr val="FFFFFF"/>
      </a:dk2>
      <a:lt2>
        <a:srgbClr val="0072BC"/>
      </a:lt2>
      <a:accent1>
        <a:srgbClr val="0072BC"/>
      </a:accent1>
      <a:accent2>
        <a:srgbClr val="000000"/>
      </a:accent2>
      <a:accent3>
        <a:srgbClr val="FAEB00"/>
      </a:accent3>
      <a:accent4>
        <a:srgbClr val="17375F"/>
      </a:accent4>
      <a:accent5>
        <a:srgbClr val="08B499"/>
      </a:accent5>
      <a:accent6>
        <a:srgbClr val="EF4960"/>
      </a:accent6>
      <a:hlink>
        <a:srgbClr val="0072BC"/>
      </a:hlink>
      <a:folHlink>
        <a:srgbClr val="0072BC"/>
      </a:folHlink>
    </a:clrScheme>
    <a:fontScheme name="UNHCR2016">
      <a:majorFont>
        <a:latin typeface="Arial"/>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41190-648F-40AF-A324-E1097C0B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Tarozzi</dc:creator>
  <cp:keywords/>
  <dc:description/>
  <cp:lastModifiedBy>Mette Berents Bojesen</cp:lastModifiedBy>
  <cp:revision>2</cp:revision>
  <cp:lastPrinted>2019-10-02T07:55:00Z</cp:lastPrinted>
  <dcterms:created xsi:type="dcterms:W3CDTF">2021-03-03T17:24:00Z</dcterms:created>
  <dcterms:modified xsi:type="dcterms:W3CDTF">2021-03-03T17:24:00Z</dcterms:modified>
</cp:coreProperties>
</file>